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DB32" w14:textId="793634A8" w:rsidR="00B452A2" w:rsidRPr="00C3329A" w:rsidRDefault="00B452A2" w:rsidP="00BF4A4C">
      <w:pPr>
        <w:rPr>
          <w:rFonts w:ascii="Source Sans Pro" w:eastAsia="Times New Roman" w:hAnsi="Source Sans Pro" w:cs="Times New Roman"/>
          <w:b/>
          <w:bCs/>
          <w:sz w:val="62"/>
          <w:szCs w:val="62"/>
          <w:lang w:eastAsia="en-AU"/>
        </w:rPr>
      </w:pPr>
      <w:r w:rsidRPr="00BF4A4C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Supervisor’s Statement</w:t>
      </w:r>
      <w:r w:rsidR="00651EDC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 – Dr. Angelo Pagano</w:t>
      </w:r>
      <w:r w:rsidRPr="00C3329A">
        <w:rPr>
          <w:rFonts w:ascii="Source Sans Pro" w:eastAsia="Times New Roman" w:hAnsi="Source Sans Pro" w:cs="Times New Roman"/>
          <w:b/>
          <w:bCs/>
          <w:sz w:val="62"/>
          <w:szCs w:val="62"/>
          <w:lang w:eastAsia="en-AU"/>
        </w:rPr>
        <w:t xml:space="preserve"> </w:t>
      </w:r>
    </w:p>
    <w:p w14:paraId="1B05C59E" w14:textId="77777777" w:rsidR="00651EDC" w:rsidRDefault="00651EDC" w:rsidP="00B452A2">
      <w:p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</w:p>
    <w:p w14:paraId="5AED6D16" w14:textId="2F8EF97C" w:rsidR="00B452A2" w:rsidRPr="00C3329A" w:rsidRDefault="00EF4ED8" w:rsidP="00B452A2">
      <w:p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I am a </w:t>
      </w:r>
      <w:hyperlink r:id="rId6" w:tgtFrame="_blank" w:history="1">
        <w:r w:rsidRPr="00EF4ED8">
          <w:rPr>
            <w:rFonts w:ascii="Source Sans Pro" w:eastAsia="Times New Roman" w:hAnsi="Source Sans Pro" w:cs="Times New Roman"/>
            <w:sz w:val="27"/>
            <w:szCs w:val="27"/>
            <w:lang w:eastAsia="en-AU"/>
          </w:rPr>
          <w:t>Psychology Board of Australia Approved Supervisor</w:t>
        </w:r>
      </w:hyperlink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, and I supervise:</w:t>
      </w:r>
    </w:p>
    <w:p w14:paraId="6BEF55AD" w14:textId="78E564F2" w:rsidR="00B452A2" w:rsidRPr="00C3329A" w:rsidRDefault="00651EDC" w:rsidP="00B452A2">
      <w:pPr>
        <w:pStyle w:val="ListParagraph"/>
        <w:numPr>
          <w:ilvl w:val="0"/>
          <w:numId w:val="25"/>
        </w:num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hyperlink r:id="rId7" w:history="1">
        <w:r w:rsidR="00EF4ED8" w:rsidRPr="00C3329A">
          <w:rPr>
            <w:rFonts w:ascii="Source Sans Pro" w:eastAsia="Times New Roman" w:hAnsi="Source Sans Pro" w:cs="Times New Roman"/>
            <w:sz w:val="27"/>
            <w:szCs w:val="27"/>
            <w:lang w:eastAsia="en-AU"/>
          </w:rPr>
          <w:t>provisional psychologists</w:t>
        </w:r>
      </w:hyperlink>
    </w:p>
    <w:p w14:paraId="439B4E65" w14:textId="2621C73E" w:rsidR="00B452A2" w:rsidRPr="00C3329A" w:rsidRDefault="00B452A2" w:rsidP="00B452A2">
      <w:pPr>
        <w:pStyle w:val="ListParagraph"/>
        <w:numPr>
          <w:ilvl w:val="0"/>
          <w:numId w:val="25"/>
        </w:num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3</w:t>
      </w:r>
      <w:r w:rsidRPr="00C3329A">
        <w:rPr>
          <w:rFonts w:ascii="Source Sans Pro" w:eastAsia="Times New Roman" w:hAnsi="Source Sans Pro" w:cs="Times New Roman"/>
          <w:sz w:val="27"/>
          <w:szCs w:val="27"/>
          <w:vertAlign w:val="superscript"/>
          <w:lang w:eastAsia="en-AU"/>
        </w:rPr>
        <w:t>rd</w:t>
      </w:r>
      <w:r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and final 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clinical psychology </w:t>
      </w:r>
      <w:r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placement</w:t>
      </w:r>
    </w:p>
    <w:p w14:paraId="4800D398" w14:textId="77777777" w:rsidR="00B452A2" w:rsidRPr="00C3329A" w:rsidRDefault="00651EDC" w:rsidP="00B452A2">
      <w:pPr>
        <w:pStyle w:val="ListParagraph"/>
        <w:numPr>
          <w:ilvl w:val="0"/>
          <w:numId w:val="25"/>
        </w:num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hyperlink r:id="rId8" w:history="1">
        <w:r w:rsidR="00EF4ED8" w:rsidRPr="00C3329A">
          <w:rPr>
            <w:rFonts w:ascii="Source Sans Pro" w:eastAsia="Times New Roman" w:hAnsi="Source Sans Pro" w:cs="Times New Roman"/>
            <w:sz w:val="27"/>
            <w:szCs w:val="27"/>
            <w:lang w:eastAsia="en-AU"/>
          </w:rPr>
          <w:t>clinical psychology registrars</w:t>
        </w:r>
      </w:hyperlink>
    </w:p>
    <w:p w14:paraId="188A8626" w14:textId="15492D5C" w:rsidR="00B452A2" w:rsidRPr="00C3329A" w:rsidRDefault="00EF4ED8" w:rsidP="00B452A2">
      <w:pPr>
        <w:pStyle w:val="ListParagraph"/>
        <w:numPr>
          <w:ilvl w:val="0"/>
          <w:numId w:val="25"/>
        </w:num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clinical psychologists</w:t>
      </w:r>
    </w:p>
    <w:p w14:paraId="5AD9FEF7" w14:textId="56F5F256" w:rsidR="00EF4ED8" w:rsidRPr="00EF4ED8" w:rsidRDefault="00EF4ED8" w:rsidP="00EF4ED8">
      <w:p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I obtained 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my </w:t>
      </w:r>
      <w:r w:rsidR="00651EDC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Clinical 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Psychologist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registration in </w:t>
      </w:r>
      <w:r w:rsidR="00651EDC">
        <w:rPr>
          <w:rFonts w:ascii="Source Sans Pro" w:eastAsia="Times New Roman" w:hAnsi="Source Sans Pro" w:cs="Times New Roman"/>
          <w:sz w:val="27"/>
          <w:szCs w:val="27"/>
          <w:lang w:eastAsia="en-AU"/>
        </w:rPr>
        <w:t>2003 and psychologist registration in 1990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. I work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primarily with 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young people</w:t>
      </w:r>
      <w:r w:rsidR="00651EDC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and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adults</w:t>
      </w:r>
      <w:r w:rsidR="00651EDC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who have experienced </w:t>
      </w:r>
      <w:r w:rsidR="00651EDC">
        <w:rPr>
          <w:rFonts w:ascii="Source Sans Pro" w:eastAsia="Times New Roman" w:hAnsi="Source Sans Pro" w:cs="Times New Roman"/>
          <w:sz w:val="27"/>
          <w:szCs w:val="27"/>
          <w:lang w:eastAsia="en-AU"/>
        </w:rPr>
        <w:t>trauma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.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My areas of supervisory interest include </w:t>
      </w:r>
      <w:r w:rsidR="00651EDC">
        <w:rPr>
          <w:rFonts w:ascii="Source Sans Pro" w:eastAsia="Times New Roman" w:hAnsi="Source Sans Pro" w:cs="Times New Roman"/>
          <w:sz w:val="27"/>
          <w:szCs w:val="27"/>
          <w:lang w:eastAsia="en-AU"/>
        </w:rPr>
        <w:t>treatment of trauma and anxiety related challenges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.</w:t>
      </w:r>
    </w:p>
    <w:p w14:paraId="78172524" w14:textId="77777777" w:rsidR="00EF4ED8" w:rsidRPr="00EF4ED8" w:rsidRDefault="00EF4ED8" w:rsidP="00EF4ED8">
      <w:p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The therapies that I use regularly include:</w:t>
      </w:r>
    </w:p>
    <w:p w14:paraId="2AF8C6FF" w14:textId="77777777" w:rsidR="00EF4ED8" w:rsidRPr="00EF4ED8" w:rsidRDefault="00651EDC" w:rsidP="00EF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hyperlink r:id="rId9" w:history="1">
        <w:r w:rsidR="00EF4ED8" w:rsidRPr="00EF4ED8">
          <w:rPr>
            <w:rFonts w:ascii="Source Sans Pro" w:eastAsia="Times New Roman" w:hAnsi="Source Sans Pro" w:cs="Times New Roman"/>
            <w:sz w:val="27"/>
            <w:szCs w:val="27"/>
            <w:lang w:eastAsia="en-AU"/>
          </w:rPr>
          <w:t>Cognitive Behaviour Therapy</w:t>
        </w:r>
      </w:hyperlink>
    </w:p>
    <w:p w14:paraId="04AD8F8A" w14:textId="11685536" w:rsidR="00E575E4" w:rsidRPr="00C3329A" w:rsidRDefault="00651EDC" w:rsidP="00E57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hyperlink r:id="rId10" w:history="1">
        <w:r w:rsidR="00E575E4" w:rsidRPr="00EF4ED8">
          <w:rPr>
            <w:rFonts w:ascii="Source Sans Pro" w:eastAsia="Times New Roman" w:hAnsi="Source Sans Pro" w:cs="Times New Roman"/>
            <w:sz w:val="27"/>
            <w:szCs w:val="27"/>
            <w:lang w:eastAsia="en-AU"/>
          </w:rPr>
          <w:t>Eye Movement Desensitization and Reprocessing (EMDR) Therapy</w:t>
        </w:r>
      </w:hyperlink>
    </w:p>
    <w:p w14:paraId="6A99B54F" w14:textId="73D48221" w:rsidR="00E575E4" w:rsidRPr="00C3329A" w:rsidRDefault="00E575E4" w:rsidP="00E57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Narrative Therapy </w:t>
      </w:r>
    </w:p>
    <w:p w14:paraId="027AF3CE" w14:textId="345EBF6F" w:rsidR="00F44747" w:rsidRDefault="00651EDC" w:rsidP="00F44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hyperlink r:id="rId11" w:history="1">
        <w:r w:rsidR="00EF4ED8" w:rsidRPr="00EF4ED8">
          <w:rPr>
            <w:rFonts w:ascii="Source Sans Pro" w:eastAsia="Times New Roman" w:hAnsi="Source Sans Pro" w:cs="Times New Roman"/>
            <w:sz w:val="27"/>
            <w:szCs w:val="27"/>
            <w:lang w:eastAsia="en-AU"/>
          </w:rPr>
          <w:t>Schema Therapy</w:t>
        </w:r>
      </w:hyperlink>
    </w:p>
    <w:p w14:paraId="31E2D845" w14:textId="668FABD3" w:rsidR="00651EDC" w:rsidRDefault="00651EDC" w:rsidP="00651EDC">
      <w:p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</w:p>
    <w:p w14:paraId="7C135B7E" w14:textId="77777777" w:rsidR="00651EDC" w:rsidRDefault="00651EDC">
      <w:pPr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</w:pPr>
      <w:r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br w:type="page"/>
      </w:r>
    </w:p>
    <w:p w14:paraId="409435C3" w14:textId="2AC9000A" w:rsidR="00783512" w:rsidRPr="00783512" w:rsidRDefault="00783512" w:rsidP="00783512">
      <w:pPr>
        <w:spacing w:after="315" w:line="240" w:lineRule="auto"/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</w:pPr>
      <w:r w:rsidRPr="00783512"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lastRenderedPageBreak/>
        <w:t>Table 1: Summary of WPS Supervisor</w:t>
      </w:r>
      <w:r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t>s</w:t>
      </w:r>
      <w:r w:rsidRPr="00783512"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t xml:space="preserve"> </w:t>
      </w:r>
      <w:r w:rsidR="006F3672"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t>T</w:t>
      </w:r>
      <w:r w:rsidRPr="00783512"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t xml:space="preserve">eam </w:t>
      </w:r>
      <w:r w:rsidR="006F3672"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t>Options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163"/>
        <w:gridCol w:w="1689"/>
        <w:gridCol w:w="901"/>
        <w:gridCol w:w="1666"/>
        <w:gridCol w:w="1421"/>
        <w:gridCol w:w="1603"/>
        <w:gridCol w:w="1287"/>
      </w:tblGrid>
      <w:tr w:rsidR="00783512" w:rsidRPr="00C3329A" w14:paraId="74589CD8" w14:textId="77777777" w:rsidTr="00CF205B">
        <w:tc>
          <w:tcPr>
            <w:tcW w:w="1163" w:type="dxa"/>
          </w:tcPr>
          <w:p w14:paraId="10DF4F56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89" w:type="dxa"/>
          </w:tcPr>
          <w:p w14:paraId="61F35362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Psychology Board Approved Supervisor</w:t>
            </w:r>
          </w:p>
          <w:p w14:paraId="4ED2B8D5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901" w:type="dxa"/>
          </w:tcPr>
          <w:p w14:paraId="0509A23E" w14:textId="77777777" w:rsidR="00783512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5+1</w:t>
            </w:r>
          </w:p>
          <w:p w14:paraId="5DA1D659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66" w:type="dxa"/>
          </w:tcPr>
          <w:p w14:paraId="24A90C85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Psychologist Supervision</w:t>
            </w:r>
          </w:p>
        </w:tc>
        <w:tc>
          <w:tcPr>
            <w:tcW w:w="1421" w:type="dxa"/>
          </w:tcPr>
          <w:p w14:paraId="04520B49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Clinical final placement</w:t>
            </w:r>
          </w:p>
        </w:tc>
        <w:tc>
          <w:tcPr>
            <w:tcW w:w="1603" w:type="dxa"/>
          </w:tcPr>
          <w:p w14:paraId="5A878F23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Counselling</w:t>
            </w:r>
          </w:p>
          <w:p w14:paraId="1D8B2495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Registrar</w:t>
            </w:r>
          </w:p>
        </w:tc>
        <w:tc>
          <w:tcPr>
            <w:tcW w:w="1287" w:type="dxa"/>
          </w:tcPr>
          <w:p w14:paraId="7E072D0F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 xml:space="preserve">Clinical Registrar </w:t>
            </w:r>
          </w:p>
        </w:tc>
      </w:tr>
      <w:tr w:rsidR="00783512" w:rsidRPr="00C3329A" w14:paraId="40155F35" w14:textId="77777777" w:rsidTr="00CF205B">
        <w:tc>
          <w:tcPr>
            <w:tcW w:w="1163" w:type="dxa"/>
          </w:tcPr>
          <w:p w14:paraId="0686092D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Angelo</w:t>
            </w:r>
          </w:p>
        </w:tc>
        <w:tc>
          <w:tcPr>
            <w:tcW w:w="1689" w:type="dxa"/>
          </w:tcPr>
          <w:p w14:paraId="5F1ABCD1" w14:textId="77777777" w:rsidR="00783512" w:rsidRPr="00C3329A" w:rsidRDefault="00783512" w:rsidP="00CF205B">
            <w:pPr>
              <w:pStyle w:val="ListParagraph"/>
              <w:numPr>
                <w:ilvl w:val="0"/>
                <w:numId w:val="26"/>
              </w:num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901" w:type="dxa"/>
          </w:tcPr>
          <w:p w14:paraId="1FCA83FB" w14:textId="77777777" w:rsidR="00783512" w:rsidRPr="00C3329A" w:rsidRDefault="00783512" w:rsidP="00CF205B">
            <w:pPr>
              <w:pStyle w:val="ListParagraph"/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66" w:type="dxa"/>
          </w:tcPr>
          <w:p w14:paraId="3735F6CC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421" w:type="dxa"/>
          </w:tcPr>
          <w:p w14:paraId="2C49B5F2" w14:textId="77777777" w:rsidR="00783512" w:rsidRPr="00C3329A" w:rsidRDefault="00783512" w:rsidP="00CF205B">
            <w:pPr>
              <w:pStyle w:val="ListParagraph"/>
              <w:numPr>
                <w:ilvl w:val="0"/>
                <w:numId w:val="26"/>
              </w:num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03" w:type="dxa"/>
          </w:tcPr>
          <w:p w14:paraId="22D5C37B" w14:textId="77777777" w:rsidR="00783512" w:rsidRPr="00C3329A" w:rsidRDefault="00783512" w:rsidP="00CF205B">
            <w:pPr>
              <w:pStyle w:val="ListParagraph"/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287" w:type="dxa"/>
          </w:tcPr>
          <w:p w14:paraId="7DB912DB" w14:textId="77777777" w:rsidR="00783512" w:rsidRPr="001B442C" w:rsidRDefault="00783512" w:rsidP="00CF205B">
            <w:pPr>
              <w:pStyle w:val="ListParagraph"/>
              <w:numPr>
                <w:ilvl w:val="0"/>
                <w:numId w:val="26"/>
              </w:num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</w:tr>
      <w:tr w:rsidR="00783512" w:rsidRPr="00C3329A" w14:paraId="61D745C1" w14:textId="77777777" w:rsidTr="00CF205B">
        <w:tc>
          <w:tcPr>
            <w:tcW w:w="1163" w:type="dxa"/>
          </w:tcPr>
          <w:p w14:paraId="0EF253A4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Chaille</w:t>
            </w:r>
          </w:p>
        </w:tc>
        <w:tc>
          <w:tcPr>
            <w:tcW w:w="1689" w:type="dxa"/>
          </w:tcPr>
          <w:p w14:paraId="017F76D3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901" w:type="dxa"/>
          </w:tcPr>
          <w:p w14:paraId="11FE31A1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66" w:type="dxa"/>
          </w:tcPr>
          <w:p w14:paraId="5FC2B113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421" w:type="dxa"/>
          </w:tcPr>
          <w:p w14:paraId="4B100519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03" w:type="dxa"/>
          </w:tcPr>
          <w:p w14:paraId="40A0747C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287" w:type="dxa"/>
          </w:tcPr>
          <w:p w14:paraId="66A1A22B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</w:tr>
      <w:tr w:rsidR="00783512" w:rsidRPr="00C3329A" w14:paraId="5261C680" w14:textId="77777777" w:rsidTr="00CF205B">
        <w:tc>
          <w:tcPr>
            <w:tcW w:w="1163" w:type="dxa"/>
          </w:tcPr>
          <w:p w14:paraId="1A9BD9CD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Diane</w:t>
            </w:r>
          </w:p>
        </w:tc>
        <w:tc>
          <w:tcPr>
            <w:tcW w:w="1689" w:type="dxa"/>
          </w:tcPr>
          <w:p w14:paraId="67FF5B65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901" w:type="dxa"/>
          </w:tcPr>
          <w:p w14:paraId="4A622E4C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66" w:type="dxa"/>
          </w:tcPr>
          <w:p w14:paraId="3396F612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421" w:type="dxa"/>
          </w:tcPr>
          <w:p w14:paraId="416AEFEC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03" w:type="dxa"/>
          </w:tcPr>
          <w:p w14:paraId="3E831357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287" w:type="dxa"/>
          </w:tcPr>
          <w:p w14:paraId="4589CBF1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</w:tr>
      <w:tr w:rsidR="00783512" w:rsidRPr="00C3329A" w14:paraId="6EEBDF11" w14:textId="77777777" w:rsidTr="00CF205B">
        <w:tc>
          <w:tcPr>
            <w:tcW w:w="1163" w:type="dxa"/>
          </w:tcPr>
          <w:p w14:paraId="6F075D96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Lyndon</w:t>
            </w:r>
          </w:p>
        </w:tc>
        <w:tc>
          <w:tcPr>
            <w:tcW w:w="1689" w:type="dxa"/>
          </w:tcPr>
          <w:p w14:paraId="089E3011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901" w:type="dxa"/>
          </w:tcPr>
          <w:p w14:paraId="37A6B74C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66" w:type="dxa"/>
          </w:tcPr>
          <w:p w14:paraId="11D29E27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421" w:type="dxa"/>
          </w:tcPr>
          <w:p w14:paraId="5809F2D7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03" w:type="dxa"/>
          </w:tcPr>
          <w:p w14:paraId="10B6168C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287" w:type="dxa"/>
          </w:tcPr>
          <w:p w14:paraId="348BB6AD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</w:tr>
      <w:tr w:rsidR="00783512" w:rsidRPr="00C3329A" w14:paraId="68F9B46E" w14:textId="77777777" w:rsidTr="00CF205B">
        <w:tc>
          <w:tcPr>
            <w:tcW w:w="1163" w:type="dxa"/>
          </w:tcPr>
          <w:p w14:paraId="76C14050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  <w:r w:rsidRPr="00C3329A"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  <w:t>Sarah</w:t>
            </w:r>
          </w:p>
        </w:tc>
        <w:tc>
          <w:tcPr>
            <w:tcW w:w="1689" w:type="dxa"/>
          </w:tcPr>
          <w:p w14:paraId="6ECD279C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901" w:type="dxa"/>
          </w:tcPr>
          <w:p w14:paraId="4F7570E6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66" w:type="dxa"/>
          </w:tcPr>
          <w:p w14:paraId="677910AD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421" w:type="dxa"/>
          </w:tcPr>
          <w:p w14:paraId="2A81B6FB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603" w:type="dxa"/>
          </w:tcPr>
          <w:p w14:paraId="4D5597DF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  <w:tc>
          <w:tcPr>
            <w:tcW w:w="1287" w:type="dxa"/>
          </w:tcPr>
          <w:p w14:paraId="67B013EF" w14:textId="77777777" w:rsidR="00783512" w:rsidRPr="00C3329A" w:rsidRDefault="00783512" w:rsidP="00CF205B">
            <w:pPr>
              <w:spacing w:after="315"/>
              <w:rPr>
                <w:rFonts w:ascii="inherit" w:eastAsia="Times New Roman" w:hAnsi="inherit" w:cs="Times New Roman"/>
                <w:sz w:val="27"/>
                <w:szCs w:val="27"/>
                <w:lang w:eastAsia="en-AU"/>
              </w:rPr>
            </w:pPr>
          </w:p>
        </w:tc>
      </w:tr>
    </w:tbl>
    <w:p w14:paraId="52E4EFDC" w14:textId="0DA9E524" w:rsidR="002A3B08" w:rsidRDefault="00783512" w:rsidP="00651EDC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Source Sans Pro" w:eastAsia="Times New Roman" w:hAnsi="Source Sans Pro" w:cs="Times New Roman"/>
          <w:i/>
          <w:iCs/>
          <w:sz w:val="27"/>
          <w:szCs w:val="27"/>
          <w:lang w:eastAsia="en-AU"/>
        </w:rPr>
        <w:br w:type="page"/>
      </w:r>
    </w:p>
    <w:p w14:paraId="1D76E57D" w14:textId="1C0A365F" w:rsidR="00F44747" w:rsidRPr="00F44747" w:rsidRDefault="00F44747" w:rsidP="00F44747">
      <w:pPr>
        <w:shd w:val="clear" w:color="auto" w:fill="FFFFFF"/>
        <w:spacing w:before="100" w:beforeAutospacing="1" w:after="100" w:afterAutospacing="1" w:line="240" w:lineRule="auto"/>
        <w:ind w:left="1117"/>
        <w:rPr>
          <w:rFonts w:ascii="Source Sans Pro" w:eastAsia="Times New Roman" w:hAnsi="Source Sans Pro" w:cs="Times New Roman"/>
          <w:i/>
          <w:iCs/>
          <w:sz w:val="27"/>
          <w:szCs w:val="27"/>
          <w:lang w:eastAsia="en-AU"/>
        </w:rPr>
      </w:pPr>
      <w:r w:rsidRPr="00F44747">
        <w:rPr>
          <w:rFonts w:ascii="Source Sans Pro" w:eastAsia="Times New Roman" w:hAnsi="Source Sans Pro" w:cs="Times New Roman"/>
          <w:i/>
          <w:iCs/>
          <w:sz w:val="27"/>
          <w:szCs w:val="27"/>
          <w:lang w:eastAsia="en-AU"/>
        </w:rPr>
        <w:lastRenderedPageBreak/>
        <w:t>To be included in statement on website re: supervision.</w:t>
      </w:r>
    </w:p>
    <w:p w14:paraId="7497929B" w14:textId="1F9D3667" w:rsidR="00EF4ED8" w:rsidRPr="00EF4ED8" w:rsidRDefault="00E575E4" w:rsidP="00F44747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40"/>
          <w:szCs w:val="40"/>
          <w:lang w:eastAsia="en-AU"/>
        </w:rPr>
      </w:pPr>
      <w:r w:rsidRPr="00F44747"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  <w:t xml:space="preserve">Important </w:t>
      </w:r>
      <w:r w:rsidR="00F44747" w:rsidRPr="00F44747"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  <w:t xml:space="preserve">elements of </w:t>
      </w:r>
      <w:r w:rsidR="00EF4ED8" w:rsidRPr="00EF4ED8"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  <w:t>Supervision</w:t>
      </w:r>
      <w:r w:rsidR="00F44747" w:rsidRPr="00F44747"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  <w:t xml:space="preserve"> at WPS</w:t>
      </w:r>
    </w:p>
    <w:p w14:paraId="3646F7A2" w14:textId="2E5E3069" w:rsidR="00EF4ED8" w:rsidRPr="00C3329A" w:rsidRDefault="00EF4ED8" w:rsidP="00EF4ED8">
      <w:pPr>
        <w:shd w:val="clear" w:color="auto" w:fill="FFFFFF"/>
        <w:spacing w:after="315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Supervision </w:t>
      </w:r>
      <w:proofErr w:type="gramStart"/>
      <w:r w:rsidR="00F44747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is 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an</w:t>
      </w:r>
      <w:proofErr w:type="gramEnd"/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important part of the 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ongoing development of the clinicians’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practice of psychology. </w:t>
      </w:r>
      <w:r w:rsidR="00E575E4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Supervision  includes an amalgam of learnings about the adherence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to the highest ethical standards, evidence-based treatments, feedback that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facilitates and enc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ourages self-awareness and self-reflection,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emphasises the importance of</w:t>
      </w:r>
      <w:r w:rsidR="00F44747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the therapeutic relationship,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formulation, assessment ,  intervention planning and processes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and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importantly taking care of the self  and ones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wellbeing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.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Supervision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is aimed to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happen in a comfortable, private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,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supportive environment that feels safe for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the supervisee to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explore struggles openly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with the confidence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that they will be understood.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Supervision is aimed to incorporate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knowledge of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current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research and therapy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, to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develop the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skills and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self-confidence of the therapist, to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provide challenges</w:t>
      </w:r>
      <w:r w:rsidR="00C85C9D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at the supervisees level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through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role plays, case discussions,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recording sessions, </w:t>
      </w:r>
      <w:r w:rsidR="00F44747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direct observation,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readings and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professional development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training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to </w:t>
      </w:r>
      <w:r w:rsidR="006F5A88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develop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skills</w:t>
      </w:r>
      <w:r w:rsidR="00C85C9D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, </w:t>
      </w:r>
      <w:r w:rsidR="006F5A88"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knowledge and perspectives</w:t>
      </w:r>
      <w:r w:rsidR="00C85C9D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. </w:t>
      </w:r>
    </w:p>
    <w:p w14:paraId="03535128" w14:textId="77777777" w:rsidR="00986428" w:rsidRPr="00C3329A" w:rsidRDefault="00EF4ED8" w:rsidP="0098642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7"/>
          <w:szCs w:val="27"/>
          <w:lang w:eastAsia="en-AU"/>
        </w:rPr>
      </w:pP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The supervisory relationship is a professional one, but an intimate one at the same time. It is important that the supervisor's knowledge and style are </w:t>
      </w:r>
      <w:r w:rsidR="0093469A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a good fit for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the supervisee's current needs</w:t>
      </w:r>
      <w:r w:rsidR="0093469A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.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 </w:t>
      </w:r>
      <w:r w:rsidR="0093469A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The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evol</w:t>
      </w:r>
      <w:r w:rsidR="0093469A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ution of the supervisee enables them 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 xml:space="preserve">to seek a new relationship </w:t>
      </w:r>
      <w:r w:rsidR="0093469A" w:rsidRPr="00C3329A">
        <w:rPr>
          <w:rFonts w:ascii="Source Sans Pro" w:eastAsia="Times New Roman" w:hAnsi="Source Sans Pro" w:cs="Times New Roman"/>
          <w:sz w:val="27"/>
          <w:szCs w:val="27"/>
          <w:lang w:eastAsia="en-AU"/>
        </w:rPr>
        <w:t>when a different style, fit or skill set is sought</w:t>
      </w:r>
      <w:r w:rsidRPr="00EF4ED8">
        <w:rPr>
          <w:rFonts w:ascii="Source Sans Pro" w:eastAsia="Times New Roman" w:hAnsi="Source Sans Pro" w:cs="Times New Roman"/>
          <w:sz w:val="27"/>
          <w:szCs w:val="27"/>
          <w:lang w:eastAsia="en-AU"/>
        </w:rPr>
        <w:t>.</w:t>
      </w:r>
    </w:p>
    <w:p w14:paraId="204E04B4" w14:textId="6C173099" w:rsidR="00651EDC" w:rsidRDefault="00651EDC">
      <w:pPr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</w:pPr>
      <w:r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  <w:br w:type="page"/>
      </w:r>
    </w:p>
    <w:p w14:paraId="50B05B29" w14:textId="77777777" w:rsidR="00651EDC" w:rsidRDefault="00651EDC" w:rsidP="00F4474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</w:pPr>
    </w:p>
    <w:p w14:paraId="51C52990" w14:textId="19FD2A57" w:rsidR="00F44747" w:rsidRPr="00EF4ED8" w:rsidRDefault="00F44747" w:rsidP="00F4474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40"/>
          <w:szCs w:val="40"/>
          <w:lang w:eastAsia="en-AU"/>
        </w:rPr>
      </w:pPr>
      <w:proofErr w:type="gramStart"/>
      <w:r w:rsidRPr="00F44747"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  <w:t>WPS</w:t>
      </w:r>
      <w:r w:rsidRPr="00F44747">
        <w:rPr>
          <w:rFonts w:ascii="Source Sans Pro" w:eastAsia="Times New Roman" w:hAnsi="Source Sans Pro" w:cs="Times New Roman"/>
          <w:sz w:val="40"/>
          <w:szCs w:val="40"/>
          <w:lang w:eastAsia="en-AU"/>
        </w:rPr>
        <w:t xml:space="preserve">  </w:t>
      </w:r>
      <w:r w:rsidRPr="00EF4ED8"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  <w:t>Clinical</w:t>
      </w:r>
      <w:proofErr w:type="gramEnd"/>
      <w:r w:rsidRPr="00EF4ED8">
        <w:rPr>
          <w:rFonts w:ascii="Source Sans Pro" w:eastAsia="Times New Roman" w:hAnsi="Source Sans Pro" w:cs="Times New Roman"/>
          <w:b/>
          <w:bCs/>
          <w:sz w:val="40"/>
          <w:szCs w:val="40"/>
          <w:lang w:eastAsia="en-AU"/>
        </w:rPr>
        <w:t xml:space="preserve"> Psychology Registrar Program </w:t>
      </w:r>
    </w:p>
    <w:p w14:paraId="13D85747" w14:textId="77777777" w:rsidR="00F44747" w:rsidRPr="00EF4ED8" w:rsidRDefault="00F44747" w:rsidP="00F44747">
      <w:pPr>
        <w:spacing w:after="315" w:line="240" w:lineRule="auto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>WPS conduct a Clinical P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sychology registrar</w:t>
      </w: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program. Entry into the program has until this point been by invitation following the 3</w:t>
      </w:r>
      <w:r w:rsidRPr="00C3329A">
        <w:rPr>
          <w:rFonts w:ascii="inherit" w:eastAsia="Times New Roman" w:hAnsi="inherit" w:cs="Times New Roman"/>
          <w:sz w:val="27"/>
          <w:szCs w:val="27"/>
          <w:vertAlign w:val="superscript"/>
          <w:lang w:eastAsia="en-AU"/>
        </w:rPr>
        <w:t>rd</w:t>
      </w: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and final master’s or doctoral Clinical program placement at our clinic. This program begins once the applicant becomes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generally registered as </w:t>
      </w: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a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psychologist with AHPRA</w:t>
      </w: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following completion of an accredited clinical psychology training program. 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A person wishing to pursue a registrar program must apply to AHPRA for approval of the program.</w:t>
      </w:r>
    </w:p>
    <w:p w14:paraId="6D98E9B9" w14:textId="77777777" w:rsidR="00F44747" w:rsidRPr="00EF4ED8" w:rsidRDefault="00F44747" w:rsidP="00F44747">
      <w:pPr>
        <w:spacing w:after="315" w:line="240" w:lineRule="auto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>T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he registrar program assumes that you are working full time (35 hours per week) 44 weeks per year. Once a registrar program has been approved, the registrar has up to 5 years to complete it. The requirements for face-to-face client contact are a minimum of 176 hours per year.</w:t>
      </w:r>
    </w:p>
    <w:p w14:paraId="1E4B617C" w14:textId="77777777" w:rsidR="00F44747" w:rsidRPr="00EF4ED8" w:rsidRDefault="00F44747" w:rsidP="00F44747">
      <w:pPr>
        <w:spacing w:after="315" w:line="240" w:lineRule="auto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Specific requirements are as follows:</w:t>
      </w:r>
    </w:p>
    <w:p w14:paraId="4CE78E83" w14:textId="77777777" w:rsidR="00F44747" w:rsidRPr="00EF4ED8" w:rsidRDefault="00F44747" w:rsidP="00F44747">
      <w:pPr>
        <w:spacing w:before="420" w:after="120" w:line="240" w:lineRule="auto"/>
        <w:outlineLvl w:val="5"/>
        <w:rPr>
          <w:rFonts w:ascii="Source Sans Pro" w:eastAsia="Times New Roman" w:hAnsi="Source Sans Pro" w:cs="Times New Roman"/>
          <w:b/>
          <w:bCs/>
          <w:caps/>
          <w:sz w:val="27"/>
          <w:szCs w:val="27"/>
          <w:lang w:eastAsia="en-AU"/>
        </w:rPr>
      </w:pPr>
      <w:proofErr w:type="gramStart"/>
      <w:r w:rsidRPr="00EF4ED8">
        <w:rPr>
          <w:rFonts w:ascii="Source Sans Pro" w:eastAsia="Times New Roman" w:hAnsi="Source Sans Pro" w:cs="Times New Roman"/>
          <w:b/>
          <w:bCs/>
          <w:caps/>
          <w:sz w:val="27"/>
          <w:szCs w:val="27"/>
          <w:lang w:eastAsia="en-AU"/>
        </w:rPr>
        <w:t>MASTERS</w:t>
      </w:r>
      <w:proofErr w:type="gramEnd"/>
      <w:r w:rsidRPr="00EF4ED8">
        <w:rPr>
          <w:rFonts w:ascii="Source Sans Pro" w:eastAsia="Times New Roman" w:hAnsi="Source Sans Pro" w:cs="Times New Roman"/>
          <w:b/>
          <w:bCs/>
          <w:caps/>
          <w:sz w:val="27"/>
          <w:szCs w:val="27"/>
          <w:lang w:eastAsia="en-AU"/>
        </w:rPr>
        <w:t xml:space="preserve"> DEGREES</w:t>
      </w:r>
    </w:p>
    <w:p w14:paraId="6A5327D5" w14:textId="77777777" w:rsidR="00F44747" w:rsidRPr="00EF4ED8" w:rsidRDefault="00F44747" w:rsidP="00F44747">
      <w:pPr>
        <w:spacing w:after="60" w:line="240" w:lineRule="auto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You may begin once:</w:t>
      </w:r>
    </w:p>
    <w:p w14:paraId="132BF3F8" w14:textId="77777777" w:rsidR="00F44747" w:rsidRPr="00EF4ED8" w:rsidRDefault="00F44747" w:rsidP="00F44747">
      <w:pPr>
        <w:numPr>
          <w:ilvl w:val="0"/>
          <w:numId w:val="3"/>
        </w:numPr>
        <w:spacing w:before="100" w:beforeAutospacing="1" w:after="100" w:afterAutospacing="1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you have completed all the requirements of your </w:t>
      </w:r>
      <w:proofErr w:type="spellStart"/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Masters</w:t>
      </w:r>
      <w:proofErr w:type="spellEnd"/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</w:t>
      </w:r>
      <w:proofErr w:type="gramStart"/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degree</w:t>
      </w:r>
      <w:proofErr w:type="gramEnd"/>
    </w:p>
    <w:p w14:paraId="183B1F8D" w14:textId="77777777" w:rsidR="00F44747" w:rsidRPr="00EF4ED8" w:rsidRDefault="00F44747" w:rsidP="00F44747">
      <w:pPr>
        <w:numPr>
          <w:ilvl w:val="0"/>
          <w:numId w:val="3"/>
        </w:numPr>
        <w:spacing w:before="100" w:beforeAutospacing="1" w:after="100" w:afterAutospacing="1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you have obtained general registration as a psychologist</w:t>
      </w:r>
    </w:p>
    <w:p w14:paraId="2F362F61" w14:textId="77777777" w:rsidR="00F44747" w:rsidRPr="00EF4ED8" w:rsidRDefault="00F44747" w:rsidP="00F44747">
      <w:pPr>
        <w:spacing w:before="420" w:after="120" w:line="240" w:lineRule="auto"/>
        <w:outlineLvl w:val="5"/>
        <w:rPr>
          <w:rFonts w:ascii="Source Sans Pro" w:eastAsia="Times New Roman" w:hAnsi="Source Sans Pro" w:cs="Times New Roman"/>
          <w:b/>
          <w:bCs/>
          <w:caps/>
          <w:sz w:val="27"/>
          <w:szCs w:val="27"/>
          <w:lang w:eastAsia="en-AU"/>
        </w:rPr>
      </w:pPr>
      <w:r w:rsidRPr="00EF4ED8">
        <w:rPr>
          <w:rFonts w:ascii="Source Sans Pro" w:eastAsia="Times New Roman" w:hAnsi="Source Sans Pro" w:cs="Times New Roman"/>
          <w:b/>
          <w:bCs/>
          <w:caps/>
          <w:sz w:val="27"/>
          <w:szCs w:val="27"/>
          <w:lang w:eastAsia="en-AU"/>
        </w:rPr>
        <w:t>DOCTORAL DEGREES</w:t>
      </w:r>
      <w:r w:rsidRPr="00C3329A">
        <w:rPr>
          <w:rFonts w:ascii="Source Sans Pro" w:eastAsia="Times New Roman" w:hAnsi="Source Sans Pro" w:cs="Times New Roman"/>
          <w:b/>
          <w:bCs/>
          <w:caps/>
          <w:sz w:val="27"/>
          <w:szCs w:val="27"/>
          <w:lang w:eastAsia="en-AU"/>
        </w:rPr>
        <w:t xml:space="preserve"> &amp; </w:t>
      </w:r>
      <w:r w:rsidRPr="00EF4ED8">
        <w:rPr>
          <w:rFonts w:ascii="Source Sans Pro" w:eastAsia="Times New Roman" w:hAnsi="Source Sans Pro" w:cs="Times New Roman"/>
          <w:b/>
          <w:bCs/>
          <w:caps/>
          <w:sz w:val="27"/>
          <w:szCs w:val="27"/>
          <w:lang w:eastAsia="en-AU"/>
        </w:rPr>
        <w:t>COMBINED MASTERS AND PHD DEGREES</w:t>
      </w:r>
    </w:p>
    <w:p w14:paraId="4CC456D5" w14:textId="77777777" w:rsidR="00F44747" w:rsidRPr="00EF4ED8" w:rsidRDefault="00F44747" w:rsidP="00F44747">
      <w:pPr>
        <w:spacing w:after="60" w:line="240" w:lineRule="auto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You may begin once:</w:t>
      </w:r>
    </w:p>
    <w:p w14:paraId="234404DE" w14:textId="77777777" w:rsidR="00F44747" w:rsidRPr="00EF4ED8" w:rsidRDefault="00F44747" w:rsidP="00F44747">
      <w:pPr>
        <w:numPr>
          <w:ilvl w:val="0"/>
          <w:numId w:val="5"/>
        </w:numPr>
        <w:spacing w:before="100" w:beforeAutospacing="1" w:after="100" w:afterAutospacing="1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you have completed all the coursework and placements of your </w:t>
      </w: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masters, combined or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doctoral degree</w:t>
      </w:r>
    </w:p>
    <w:p w14:paraId="037B8A2D" w14:textId="77777777" w:rsidR="00F44747" w:rsidRPr="00EF4ED8" w:rsidRDefault="00F44747" w:rsidP="00F44747">
      <w:pPr>
        <w:numPr>
          <w:ilvl w:val="0"/>
          <w:numId w:val="5"/>
        </w:numPr>
        <w:spacing w:before="100" w:beforeAutospacing="1" w:after="100" w:afterAutospacing="1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>you have either completed (</w:t>
      </w:r>
      <w:proofErr w:type="spellStart"/>
      <w:proofErr w:type="gramStart"/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>Masters</w:t>
      </w:r>
      <w:proofErr w:type="spellEnd"/>
      <w:proofErr w:type="gramEnd"/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degree) or made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sufficient progress has been made on your thesis (determined by your training institution)</w:t>
      </w: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for doctoral or combined degree.</w:t>
      </w:r>
    </w:p>
    <w:p w14:paraId="35708570" w14:textId="77777777" w:rsidR="00F44747" w:rsidRPr="00EF4ED8" w:rsidRDefault="00F44747" w:rsidP="00F44747">
      <w:pPr>
        <w:numPr>
          <w:ilvl w:val="0"/>
          <w:numId w:val="5"/>
        </w:numPr>
        <w:spacing w:before="100" w:beforeAutospacing="1" w:after="100" w:afterAutospacing="1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you have obtained general registration as a psychologist</w:t>
      </w:r>
    </w:p>
    <w:p w14:paraId="38BBF028" w14:textId="3394F5E3" w:rsidR="00F44747" w:rsidRPr="00EF4ED8" w:rsidRDefault="006F3672" w:rsidP="00F44747">
      <w:pPr>
        <w:spacing w:after="60" w:line="240" w:lineRule="auto"/>
        <w:rPr>
          <w:rFonts w:ascii="inherit" w:eastAsia="Times New Roman" w:hAnsi="inherit" w:cs="Times New Roman"/>
          <w:sz w:val="27"/>
          <w:szCs w:val="27"/>
          <w:lang w:eastAsia="en-AU"/>
        </w:rPr>
      </w:pPr>
      <w:r>
        <w:rPr>
          <w:rFonts w:ascii="inherit" w:eastAsia="Times New Roman" w:hAnsi="inherit" w:cs="Times New Roman"/>
          <w:sz w:val="27"/>
          <w:szCs w:val="27"/>
          <w:lang w:eastAsia="en-AU"/>
        </w:rPr>
        <w:t xml:space="preserve">The </w:t>
      </w:r>
      <w:r w:rsidR="00F44747"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registrar program will consist of:</w:t>
      </w:r>
    </w:p>
    <w:p w14:paraId="1CF8F989" w14:textId="77777777" w:rsidR="00F44747" w:rsidRPr="00C3329A" w:rsidRDefault="00F44747" w:rsidP="00F44747">
      <w:pPr>
        <w:numPr>
          <w:ilvl w:val="0"/>
          <w:numId w:val="8"/>
        </w:numPr>
        <w:spacing w:before="100" w:beforeAutospacing="1" w:after="100" w:afterAutospacing="1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Doctoral degree: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1 year (1,540 hours of psychological practice, 40 hours of supervision)</w:t>
      </w: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</w:t>
      </w:r>
    </w:p>
    <w:p w14:paraId="1689CFCB" w14:textId="77777777" w:rsidR="00F44747" w:rsidRPr="00C3329A" w:rsidRDefault="00F44747" w:rsidP="00F44747">
      <w:pPr>
        <w:numPr>
          <w:ilvl w:val="0"/>
          <w:numId w:val="8"/>
        </w:numPr>
        <w:spacing w:before="100" w:beforeAutospacing="1" w:after="100" w:afterAutospacing="1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Combined degree: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1.5 years (2310 hours of psychological practice, 60 hours of supervision)</w:t>
      </w:r>
    </w:p>
    <w:p w14:paraId="3FF55C1D" w14:textId="77777777" w:rsidR="00F44747" w:rsidRPr="00EF4ED8" w:rsidRDefault="00F44747" w:rsidP="00F44747">
      <w:pPr>
        <w:numPr>
          <w:ilvl w:val="0"/>
          <w:numId w:val="8"/>
        </w:numPr>
        <w:spacing w:before="100" w:beforeAutospacing="1" w:after="100" w:afterAutospacing="1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proofErr w:type="spellStart"/>
      <w:proofErr w:type="gramStart"/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>Masters</w:t>
      </w:r>
      <w:proofErr w:type="spellEnd"/>
      <w:proofErr w:type="gramEnd"/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degree: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2 years (3080 hours of psychological practice, 80 hours of supervision)</w:t>
      </w:r>
    </w:p>
    <w:p w14:paraId="42DB954F" w14:textId="77777777" w:rsidR="00F44747" w:rsidRPr="00EF4ED8" w:rsidRDefault="00F44747" w:rsidP="00F44747">
      <w:pPr>
        <w:spacing w:before="100" w:beforeAutospacing="1" w:after="100" w:afterAutospacing="1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</w:p>
    <w:p w14:paraId="7CFBCA31" w14:textId="77777777" w:rsidR="00F44747" w:rsidRPr="00EF4ED8" w:rsidRDefault="00F44747" w:rsidP="00F44747">
      <w:pPr>
        <w:spacing w:after="60" w:line="240" w:lineRule="auto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Your registrar program will consist of:</w:t>
      </w:r>
    </w:p>
    <w:p w14:paraId="6288B97A" w14:textId="77777777" w:rsidR="00F44747" w:rsidRPr="00EF4ED8" w:rsidRDefault="00F44747" w:rsidP="00F44747">
      <w:pPr>
        <w:numPr>
          <w:ilvl w:val="0"/>
          <w:numId w:val="9"/>
        </w:numPr>
        <w:spacing w:before="100" w:beforeAutospacing="1" w:after="60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t>Psychological Practice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 – involves seeing clients for assessment and treatment of psychological concerns, report and letter writing, liaising with other professionals</w:t>
      </w: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and other activities that form part of the practice of psychology.</w:t>
      </w:r>
    </w:p>
    <w:p w14:paraId="32406AF1" w14:textId="77777777" w:rsidR="00F44747" w:rsidRPr="00EF4ED8" w:rsidRDefault="00F44747" w:rsidP="00F44747">
      <w:pPr>
        <w:numPr>
          <w:ilvl w:val="0"/>
          <w:numId w:val="9"/>
        </w:numPr>
        <w:spacing w:before="100" w:beforeAutospacing="1" w:after="60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t>Supervision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 – involves attending meetings with a </w:t>
      </w:r>
      <w:proofErr w:type="gramStart"/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supervisor</w:t>
      </w:r>
      <w:r w:rsidRPr="00C3329A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approved</w:t>
      </w:r>
      <w:proofErr w:type="gramEnd"/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by the Psychology Board of Australia to develop the core competencies of a practicing psychologist.</w:t>
      </w:r>
    </w:p>
    <w:p w14:paraId="6C536F6C" w14:textId="77777777" w:rsidR="00F44747" w:rsidRPr="00EF4ED8" w:rsidRDefault="00F44747" w:rsidP="00F44747">
      <w:pPr>
        <w:numPr>
          <w:ilvl w:val="0"/>
          <w:numId w:val="9"/>
        </w:numPr>
        <w:spacing w:before="100" w:beforeAutospacing="1" w:after="60" w:line="240" w:lineRule="auto"/>
        <w:ind w:left="1117"/>
        <w:rPr>
          <w:rFonts w:ascii="inherit" w:eastAsia="Times New Roman" w:hAnsi="inherit" w:cs="Times New Roman"/>
          <w:sz w:val="27"/>
          <w:szCs w:val="27"/>
          <w:lang w:eastAsia="en-AU"/>
        </w:rPr>
      </w:pPr>
      <w:r w:rsidRPr="00EF4ED8">
        <w:rPr>
          <w:rFonts w:ascii="inherit" w:eastAsia="Times New Roman" w:hAnsi="inherit" w:cs="Times New Roman"/>
          <w:b/>
          <w:bCs/>
          <w:sz w:val="27"/>
          <w:szCs w:val="27"/>
          <w:lang w:eastAsia="en-AU"/>
        </w:rPr>
        <w:t>Professional Development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 – involves structured learning activities that develop the candidate's psychological knowledge, including reading, </w:t>
      </w:r>
      <w:proofErr w:type="gramStart"/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discussion</w:t>
      </w:r>
      <w:proofErr w:type="gramEnd"/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 xml:space="preserve"> and reflection, online and face-to-face workshops, all focused on psychological practice or models.</w:t>
      </w:r>
    </w:p>
    <w:p w14:paraId="6D0D8AA0" w14:textId="00273A68" w:rsidR="00EF4ED8" w:rsidRPr="00C3329A" w:rsidRDefault="00F44747" w:rsidP="004E1420">
      <w:pPr>
        <w:spacing w:after="315" w:line="240" w:lineRule="auto"/>
      </w:pP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t>Complete details on the requirements of the registrar program can be found here:</w:t>
      </w:r>
      <w:r w:rsidRPr="00EF4ED8">
        <w:rPr>
          <w:rFonts w:ascii="inherit" w:eastAsia="Times New Roman" w:hAnsi="inherit" w:cs="Times New Roman"/>
          <w:sz w:val="27"/>
          <w:szCs w:val="27"/>
          <w:lang w:eastAsia="en-AU"/>
        </w:rPr>
        <w:br/>
      </w:r>
      <w:hyperlink r:id="rId12" w:tgtFrame="_blank" w:history="1">
        <w:r w:rsidRPr="00EF4ED8">
          <w:rPr>
            <w:rFonts w:ascii="inherit" w:eastAsia="Times New Roman" w:hAnsi="inherit" w:cs="Times New Roman"/>
            <w:sz w:val="27"/>
            <w:szCs w:val="27"/>
            <w:u w:val="single"/>
            <w:lang w:eastAsia="en-AU"/>
          </w:rPr>
          <w:t>http://www.psychologyboard.gov.au/Endorsement/Registrar-program.aspx</w:t>
        </w:r>
      </w:hyperlink>
    </w:p>
    <w:sectPr w:rsidR="00EF4ED8" w:rsidRPr="00C33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37F"/>
    <w:multiLevelType w:val="hybridMultilevel"/>
    <w:tmpl w:val="420E8C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53EA"/>
    <w:multiLevelType w:val="multilevel"/>
    <w:tmpl w:val="24A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75093"/>
    <w:multiLevelType w:val="multilevel"/>
    <w:tmpl w:val="B23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B454E"/>
    <w:multiLevelType w:val="multilevel"/>
    <w:tmpl w:val="01F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84233"/>
    <w:multiLevelType w:val="hybridMultilevel"/>
    <w:tmpl w:val="3C782C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A58C4"/>
    <w:multiLevelType w:val="hybridMultilevel"/>
    <w:tmpl w:val="3756568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6246D"/>
    <w:multiLevelType w:val="hybridMultilevel"/>
    <w:tmpl w:val="3FB2219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C6143"/>
    <w:multiLevelType w:val="multilevel"/>
    <w:tmpl w:val="273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1F2D27"/>
    <w:multiLevelType w:val="multilevel"/>
    <w:tmpl w:val="E21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5223C7"/>
    <w:multiLevelType w:val="hybridMultilevel"/>
    <w:tmpl w:val="9650E87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775BF"/>
    <w:multiLevelType w:val="multilevel"/>
    <w:tmpl w:val="C5B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645602"/>
    <w:multiLevelType w:val="multilevel"/>
    <w:tmpl w:val="AB52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B224F"/>
    <w:multiLevelType w:val="multilevel"/>
    <w:tmpl w:val="B65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6406B0"/>
    <w:multiLevelType w:val="hybridMultilevel"/>
    <w:tmpl w:val="83C83022"/>
    <w:lvl w:ilvl="0" w:tplc="23C80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843224"/>
    <w:multiLevelType w:val="multilevel"/>
    <w:tmpl w:val="CFDE34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9739C"/>
    <w:multiLevelType w:val="hybridMultilevel"/>
    <w:tmpl w:val="EC62FA00"/>
    <w:lvl w:ilvl="0" w:tplc="0C0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6" w15:restartNumberingAfterBreak="0">
    <w:nsid w:val="31A3771F"/>
    <w:multiLevelType w:val="hybridMultilevel"/>
    <w:tmpl w:val="99AC07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2D42"/>
    <w:multiLevelType w:val="multilevel"/>
    <w:tmpl w:val="F674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006FD"/>
    <w:multiLevelType w:val="multilevel"/>
    <w:tmpl w:val="AB4E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CA0077"/>
    <w:multiLevelType w:val="hybridMultilevel"/>
    <w:tmpl w:val="CB46ED7E"/>
    <w:lvl w:ilvl="0" w:tplc="538EDF0E">
      <w:start w:val="1"/>
      <w:numFmt w:val="lowerRoman"/>
      <w:lvlText w:val="%1)"/>
      <w:lvlJc w:val="left"/>
      <w:pPr>
        <w:ind w:left="1080" w:hanging="720"/>
      </w:pPr>
      <w:rPr>
        <w:rFonts w:ascii="Cambria" w:hAnsi="Cambr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F0201"/>
    <w:multiLevelType w:val="multilevel"/>
    <w:tmpl w:val="0A2C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32105"/>
    <w:multiLevelType w:val="multilevel"/>
    <w:tmpl w:val="ED5C69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C0B0A"/>
    <w:multiLevelType w:val="hybridMultilevel"/>
    <w:tmpl w:val="B50403A8"/>
    <w:lvl w:ilvl="0" w:tplc="6310C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00568"/>
    <w:multiLevelType w:val="hybridMultilevel"/>
    <w:tmpl w:val="C7B8698A"/>
    <w:lvl w:ilvl="0" w:tplc="D48EF5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223D6"/>
    <w:multiLevelType w:val="hybridMultilevel"/>
    <w:tmpl w:val="FB081108"/>
    <w:lvl w:ilvl="0" w:tplc="1CE62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57B41"/>
    <w:multiLevelType w:val="hybridMultilevel"/>
    <w:tmpl w:val="28000476"/>
    <w:lvl w:ilvl="0" w:tplc="5888B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674A"/>
    <w:multiLevelType w:val="multilevel"/>
    <w:tmpl w:val="AC6C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7F7606"/>
    <w:multiLevelType w:val="hybridMultilevel"/>
    <w:tmpl w:val="B9DCD372"/>
    <w:lvl w:ilvl="0" w:tplc="EFC60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0749A"/>
    <w:multiLevelType w:val="hybridMultilevel"/>
    <w:tmpl w:val="F4342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4248E"/>
    <w:multiLevelType w:val="hybridMultilevel"/>
    <w:tmpl w:val="067E93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5CAB"/>
    <w:multiLevelType w:val="multilevel"/>
    <w:tmpl w:val="90C0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552199"/>
    <w:multiLevelType w:val="multilevel"/>
    <w:tmpl w:val="5FCE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9193E"/>
    <w:multiLevelType w:val="multilevel"/>
    <w:tmpl w:val="1D3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77FCB"/>
    <w:multiLevelType w:val="multilevel"/>
    <w:tmpl w:val="EAA2FE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E354E"/>
    <w:multiLevelType w:val="hybridMultilevel"/>
    <w:tmpl w:val="59B25E6C"/>
    <w:lvl w:ilvl="0" w:tplc="0C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5" w15:restartNumberingAfterBreak="0">
    <w:nsid w:val="6D0F1817"/>
    <w:multiLevelType w:val="multilevel"/>
    <w:tmpl w:val="B8E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AB460F"/>
    <w:multiLevelType w:val="hybridMultilevel"/>
    <w:tmpl w:val="2E840DF8"/>
    <w:lvl w:ilvl="0" w:tplc="55D068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1A43DB"/>
    <w:multiLevelType w:val="hybridMultilevel"/>
    <w:tmpl w:val="58A898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4495C"/>
    <w:multiLevelType w:val="multilevel"/>
    <w:tmpl w:val="354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2"/>
  </w:num>
  <w:num w:numId="4">
    <w:abstractNumId w:val="35"/>
  </w:num>
  <w:num w:numId="5">
    <w:abstractNumId w:val="32"/>
  </w:num>
  <w:num w:numId="6">
    <w:abstractNumId w:val="38"/>
  </w:num>
  <w:num w:numId="7">
    <w:abstractNumId w:val="20"/>
  </w:num>
  <w:num w:numId="8">
    <w:abstractNumId w:val="1"/>
  </w:num>
  <w:num w:numId="9">
    <w:abstractNumId w:val="3"/>
  </w:num>
  <w:num w:numId="10">
    <w:abstractNumId w:val="31"/>
  </w:num>
  <w:num w:numId="11">
    <w:abstractNumId w:val="26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10"/>
  </w:num>
  <w:num w:numId="17">
    <w:abstractNumId w:val="30"/>
  </w:num>
  <w:num w:numId="18">
    <w:abstractNumId w:val="7"/>
  </w:num>
  <w:num w:numId="19">
    <w:abstractNumId w:val="25"/>
  </w:num>
  <w:num w:numId="20">
    <w:abstractNumId w:val="34"/>
  </w:num>
  <w:num w:numId="21">
    <w:abstractNumId w:val="15"/>
  </w:num>
  <w:num w:numId="22">
    <w:abstractNumId w:val="21"/>
  </w:num>
  <w:num w:numId="23">
    <w:abstractNumId w:val="9"/>
  </w:num>
  <w:num w:numId="24">
    <w:abstractNumId w:val="5"/>
  </w:num>
  <w:num w:numId="25">
    <w:abstractNumId w:val="6"/>
  </w:num>
  <w:num w:numId="26">
    <w:abstractNumId w:val="0"/>
  </w:num>
  <w:num w:numId="27">
    <w:abstractNumId w:val="4"/>
  </w:num>
  <w:num w:numId="28">
    <w:abstractNumId w:val="19"/>
  </w:num>
  <w:num w:numId="29">
    <w:abstractNumId w:val="37"/>
  </w:num>
  <w:num w:numId="30">
    <w:abstractNumId w:val="16"/>
  </w:num>
  <w:num w:numId="31">
    <w:abstractNumId w:val="13"/>
  </w:num>
  <w:num w:numId="32">
    <w:abstractNumId w:val="29"/>
  </w:num>
  <w:num w:numId="33">
    <w:abstractNumId w:val="2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6"/>
  </w:num>
  <w:num w:numId="37">
    <w:abstractNumId w:val="28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D8"/>
    <w:rsid w:val="00022016"/>
    <w:rsid w:val="00047E54"/>
    <w:rsid w:val="00063E05"/>
    <w:rsid w:val="000F7FF6"/>
    <w:rsid w:val="001B442C"/>
    <w:rsid w:val="001D4254"/>
    <w:rsid w:val="00263B19"/>
    <w:rsid w:val="002A3B08"/>
    <w:rsid w:val="00356988"/>
    <w:rsid w:val="00364744"/>
    <w:rsid w:val="00373371"/>
    <w:rsid w:val="003D349E"/>
    <w:rsid w:val="00420D46"/>
    <w:rsid w:val="00470902"/>
    <w:rsid w:val="004E1420"/>
    <w:rsid w:val="004E3BE2"/>
    <w:rsid w:val="0064166D"/>
    <w:rsid w:val="00651EDC"/>
    <w:rsid w:val="006F3672"/>
    <w:rsid w:val="006F5A88"/>
    <w:rsid w:val="00783512"/>
    <w:rsid w:val="007A1DD4"/>
    <w:rsid w:val="007F743B"/>
    <w:rsid w:val="008D16E6"/>
    <w:rsid w:val="0093469A"/>
    <w:rsid w:val="00981C0C"/>
    <w:rsid w:val="00986428"/>
    <w:rsid w:val="009C0F11"/>
    <w:rsid w:val="00AC67F0"/>
    <w:rsid w:val="00B20197"/>
    <w:rsid w:val="00B452A2"/>
    <w:rsid w:val="00B82A39"/>
    <w:rsid w:val="00BF4A4C"/>
    <w:rsid w:val="00C3329A"/>
    <w:rsid w:val="00C410AE"/>
    <w:rsid w:val="00C81095"/>
    <w:rsid w:val="00C85C9D"/>
    <w:rsid w:val="00CB5DE1"/>
    <w:rsid w:val="00CF205B"/>
    <w:rsid w:val="00D40327"/>
    <w:rsid w:val="00E437E5"/>
    <w:rsid w:val="00E575E4"/>
    <w:rsid w:val="00E957FF"/>
    <w:rsid w:val="00EF1799"/>
    <w:rsid w:val="00EF4ED8"/>
    <w:rsid w:val="00F131BB"/>
    <w:rsid w:val="00F44747"/>
    <w:rsid w:val="00FC0228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B04C"/>
  <w15:chartTrackingRefBased/>
  <w15:docId w15:val="{4DB80C5A-FAD4-462E-86E5-C64F6530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A2"/>
    <w:pPr>
      <w:ind w:left="720"/>
      <w:contextualSpacing/>
    </w:pPr>
  </w:style>
  <w:style w:type="table" w:styleId="TableGrid">
    <w:name w:val="Table Grid"/>
    <w:basedOn w:val="TableNormal"/>
    <w:uiPriority w:val="39"/>
    <w:rsid w:val="00C8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E5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47E54"/>
    <w:rPr>
      <w:b/>
      <w:bCs/>
    </w:rPr>
  </w:style>
  <w:style w:type="paragraph" w:customStyle="1" w:styleId="font8">
    <w:name w:val="font_8"/>
    <w:basedOn w:val="Normal"/>
    <w:rsid w:val="002A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normal">
    <w:name w:val="x_msonormal"/>
    <w:basedOn w:val="Normal"/>
    <w:uiPriority w:val="99"/>
    <w:semiHidden/>
    <w:rsid w:val="00D4032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FF3DCE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131B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25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1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487">
              <w:blockQuote w:val="1"/>
              <w:marLeft w:val="0"/>
              <w:marRight w:val="0"/>
              <w:marTop w:val="0"/>
              <w:marBottom w:val="300"/>
              <w:divBdr>
                <w:top w:val="single" w:sz="6" w:space="0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4184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6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9357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erinehynes.net/supervision/supervising-registra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therinehynes.net/supervision/supervising-5plus1/" TargetMode="External"/><Relationship Id="rId12" Type="http://schemas.openxmlformats.org/officeDocument/2006/relationships/hyperlink" Target="http://www.psychologyboard.gov.au/Endorsement/Registrar-program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ychologyboard.gov.au/Registration/Supervision/Search.aspx" TargetMode="External"/><Relationship Id="rId11" Type="http://schemas.openxmlformats.org/officeDocument/2006/relationships/hyperlink" Target="https://www.catherinehynes.net/therapies-offered/schema-therap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therinehynes.net/therapies-offered/emd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therinehynes.net/therapies-offered/cb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6132-607E-44E0-92EB-8C4C6AC8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Kenna</dc:creator>
  <cp:keywords/>
  <dc:description/>
  <cp:lastModifiedBy>Fiona Kenna</cp:lastModifiedBy>
  <cp:revision>2</cp:revision>
  <dcterms:created xsi:type="dcterms:W3CDTF">2021-02-19T21:16:00Z</dcterms:created>
  <dcterms:modified xsi:type="dcterms:W3CDTF">2021-02-19T21:16:00Z</dcterms:modified>
</cp:coreProperties>
</file>