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B6" w:rsidRDefault="00EA4DB6" w:rsidP="00465F89">
      <w:pPr>
        <w:pStyle w:val="ReturnAddress"/>
        <w:framePr w:w="0" w:hSpace="0" w:wrap="auto" w:vAnchor="margin" w:hAnchor="text" w:xAlign="left" w:yAlign="inline"/>
        <w:jc w:val="right"/>
        <w:rPr>
          <w:b/>
          <w:sz w:val="36"/>
        </w:rPr>
      </w:pPr>
      <w:r>
        <w:rPr>
          <w:sz w:val="56"/>
        </w:rPr>
        <w:t xml:space="preserve">   </w:t>
      </w:r>
      <w:r>
        <w:rPr>
          <w:b/>
          <w:sz w:val="36"/>
        </w:rPr>
        <w:t xml:space="preserve">Western Psychological Services Pty Ltd </w:t>
      </w:r>
    </w:p>
    <w:p w:rsidR="00EA4DB6" w:rsidRDefault="00EA4DB6" w:rsidP="00EA4DB6">
      <w:pPr>
        <w:pStyle w:val="ReturnAddress"/>
        <w:framePr w:w="0" w:hSpace="0" w:wrap="auto" w:vAnchor="margin" w:hAnchor="text" w:xAlign="left" w:yAlign="inline"/>
        <w:jc w:val="right"/>
        <w:rPr>
          <w:sz w:val="22"/>
        </w:rPr>
      </w:pPr>
    </w:p>
    <w:p w:rsidR="006E7EBE" w:rsidRDefault="00AD5BDC" w:rsidP="00B95D5D">
      <w:pPr>
        <w:jc w:val="right"/>
        <w:rPr>
          <w:b/>
        </w:rPr>
      </w:pPr>
      <w:r w:rsidRPr="0086577D">
        <w:rPr>
          <w:b/>
        </w:rPr>
        <w:t>Consultant</w:t>
      </w:r>
      <w:r>
        <w:rPr>
          <w:b/>
        </w:rPr>
        <w:t>/</w:t>
      </w:r>
      <w:r w:rsidR="00B95D5D">
        <w:rPr>
          <w:b/>
        </w:rPr>
        <w:t xml:space="preserve">Employee detail form and emergency contact </w:t>
      </w:r>
    </w:p>
    <w:tbl>
      <w:tblPr>
        <w:tblW w:w="106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13"/>
        <w:gridCol w:w="3999"/>
        <w:gridCol w:w="2394"/>
        <w:gridCol w:w="2876"/>
      </w:tblGrid>
      <w:tr w:rsidR="00465F89" w:rsidTr="00465F89">
        <w:tc>
          <w:tcPr>
            <w:tcW w:w="1068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65F89" w:rsidRDefault="00465F89">
            <w:pPr>
              <w:spacing w:before="40" w:after="40" w:line="240" w:lineRule="auto"/>
              <w:jc w:val="center"/>
            </w:pPr>
          </w:p>
        </w:tc>
      </w:tr>
      <w:tr w:rsidR="00B95D5D" w:rsidTr="00B95D5D"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B95D5D" w:rsidRDefault="00B95D5D" w:rsidP="00B95D5D">
            <w:pPr>
              <w:spacing w:before="60" w:after="60" w:line="240" w:lineRule="auto"/>
            </w:pPr>
            <w:r>
              <w:t>Name:</w:t>
            </w:r>
          </w:p>
        </w:tc>
        <w:tc>
          <w:tcPr>
            <w:tcW w:w="92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95D5D" w:rsidRDefault="00B95D5D" w:rsidP="00B95D5D">
            <w:pPr>
              <w:spacing w:before="60" w:after="60" w:line="240" w:lineRule="auto"/>
            </w:pPr>
          </w:p>
        </w:tc>
      </w:tr>
      <w:tr w:rsidR="00B95D5D" w:rsidTr="00B95D5D">
        <w:trPr>
          <w:trHeight w:val="756"/>
        </w:trPr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95D5D" w:rsidRDefault="00B95D5D" w:rsidP="00B95D5D">
            <w:pPr>
              <w:spacing w:before="60" w:after="60" w:line="240" w:lineRule="auto"/>
            </w:pPr>
            <w:r>
              <w:t>Address:</w:t>
            </w:r>
          </w:p>
        </w:tc>
        <w:tc>
          <w:tcPr>
            <w:tcW w:w="92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95D5D" w:rsidRDefault="00B95D5D" w:rsidP="00B95D5D">
            <w:pPr>
              <w:spacing w:before="60" w:after="60" w:line="240" w:lineRule="auto"/>
            </w:pPr>
          </w:p>
          <w:p w:rsidR="00B95D5D" w:rsidRDefault="00B95D5D" w:rsidP="00B95D5D">
            <w:pPr>
              <w:spacing w:before="60" w:after="60" w:line="240" w:lineRule="auto"/>
            </w:pPr>
          </w:p>
          <w:p w:rsidR="00B95D5D" w:rsidRDefault="00B95D5D" w:rsidP="00B95D5D">
            <w:pPr>
              <w:spacing w:before="60" w:after="60" w:line="240" w:lineRule="auto"/>
            </w:pPr>
          </w:p>
        </w:tc>
      </w:tr>
      <w:tr w:rsidR="00B95D5D" w:rsidTr="00B95D5D"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465F89" w:rsidRDefault="00465F89" w:rsidP="00B95D5D">
            <w:pPr>
              <w:spacing w:before="60" w:after="60" w:line="240" w:lineRule="auto"/>
            </w:pPr>
            <w:r>
              <w:t>Phone:</w:t>
            </w:r>
          </w:p>
        </w:tc>
        <w:tc>
          <w:tcPr>
            <w:tcW w:w="39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65F89" w:rsidRDefault="00465F89" w:rsidP="00B95D5D">
            <w:pPr>
              <w:spacing w:before="60" w:after="60" w:line="240" w:lineRule="auto"/>
            </w:pPr>
          </w:p>
        </w:tc>
        <w:tc>
          <w:tcPr>
            <w:tcW w:w="2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465F89" w:rsidRDefault="00465F89" w:rsidP="00B95D5D">
            <w:pPr>
              <w:spacing w:before="60" w:after="60" w:line="240" w:lineRule="auto"/>
            </w:pPr>
            <w:r>
              <w:t>Mobile:</w:t>
            </w:r>
          </w:p>
        </w:tc>
        <w:tc>
          <w:tcPr>
            <w:tcW w:w="2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65F89" w:rsidRDefault="00465F89" w:rsidP="00B95D5D">
            <w:pPr>
              <w:spacing w:before="60" w:after="60" w:line="240" w:lineRule="auto"/>
            </w:pPr>
          </w:p>
        </w:tc>
      </w:tr>
      <w:tr w:rsidR="00B95D5D" w:rsidTr="00B95D5D"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95D5D" w:rsidRDefault="00B95D5D" w:rsidP="00B95D5D">
            <w:pPr>
              <w:spacing w:before="60" w:after="60" w:line="240" w:lineRule="auto"/>
            </w:pPr>
            <w:r>
              <w:t>Email:</w:t>
            </w:r>
          </w:p>
        </w:tc>
        <w:tc>
          <w:tcPr>
            <w:tcW w:w="92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95D5D" w:rsidRDefault="00B95D5D" w:rsidP="00B95D5D">
            <w:pPr>
              <w:spacing w:before="60" w:after="60" w:line="240" w:lineRule="auto"/>
            </w:pPr>
          </w:p>
        </w:tc>
      </w:tr>
    </w:tbl>
    <w:tbl>
      <w:tblPr>
        <w:tblpPr w:leftFromText="180" w:rightFromText="180" w:vertAnchor="text" w:horzAnchor="margin" w:tblpY="10"/>
        <w:tblW w:w="106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13"/>
        <w:gridCol w:w="3999"/>
        <w:gridCol w:w="2394"/>
        <w:gridCol w:w="2876"/>
      </w:tblGrid>
      <w:tr w:rsidR="00B95D5D" w:rsidTr="00B95D5D"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B95D5D" w:rsidRDefault="00B95D5D" w:rsidP="00B95D5D">
            <w:pPr>
              <w:spacing w:before="60" w:after="60" w:line="240" w:lineRule="auto"/>
            </w:pPr>
            <w:r>
              <w:t>Emergency contact name:</w:t>
            </w:r>
          </w:p>
        </w:tc>
        <w:tc>
          <w:tcPr>
            <w:tcW w:w="39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95D5D" w:rsidRDefault="00B95D5D" w:rsidP="00B95D5D">
            <w:pPr>
              <w:spacing w:before="60" w:after="60" w:line="240" w:lineRule="auto"/>
            </w:pPr>
          </w:p>
        </w:tc>
        <w:tc>
          <w:tcPr>
            <w:tcW w:w="2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B95D5D" w:rsidRDefault="00B95D5D" w:rsidP="00B95D5D">
            <w:pPr>
              <w:spacing w:before="60" w:after="60" w:line="240" w:lineRule="auto"/>
            </w:pPr>
            <w:r>
              <w:t>Relationship to you:</w:t>
            </w:r>
          </w:p>
        </w:tc>
        <w:tc>
          <w:tcPr>
            <w:tcW w:w="2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95D5D" w:rsidRDefault="00B95D5D" w:rsidP="00B95D5D">
            <w:pPr>
              <w:spacing w:before="60" w:after="60" w:line="240" w:lineRule="auto"/>
            </w:pPr>
          </w:p>
        </w:tc>
      </w:tr>
      <w:tr w:rsidR="00B95D5D" w:rsidTr="00B95D5D"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95D5D" w:rsidRDefault="00B95D5D" w:rsidP="00B95D5D">
            <w:pPr>
              <w:spacing w:before="60" w:after="60" w:line="240" w:lineRule="auto"/>
            </w:pPr>
            <w:r>
              <w:t>Address:</w:t>
            </w:r>
          </w:p>
        </w:tc>
        <w:tc>
          <w:tcPr>
            <w:tcW w:w="92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95D5D" w:rsidRDefault="00B95D5D" w:rsidP="00B95D5D">
            <w:pPr>
              <w:spacing w:before="60" w:after="60" w:line="240" w:lineRule="auto"/>
            </w:pPr>
          </w:p>
          <w:p w:rsidR="00B95D5D" w:rsidRDefault="00B95D5D" w:rsidP="00B95D5D">
            <w:pPr>
              <w:spacing w:before="60" w:after="60" w:line="240" w:lineRule="auto"/>
            </w:pPr>
          </w:p>
          <w:p w:rsidR="00B95D5D" w:rsidRDefault="00B95D5D" w:rsidP="00B95D5D">
            <w:pPr>
              <w:spacing w:before="60" w:after="60" w:line="240" w:lineRule="auto"/>
            </w:pPr>
          </w:p>
        </w:tc>
      </w:tr>
      <w:tr w:rsidR="00B95D5D" w:rsidTr="00B95D5D">
        <w:trPr>
          <w:gridAfter w:val="1"/>
          <w:wAfter w:w="2876" w:type="dxa"/>
        </w:trPr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B95D5D" w:rsidRDefault="00B95D5D" w:rsidP="00B95D5D">
            <w:pPr>
              <w:spacing w:before="60" w:after="60" w:line="240" w:lineRule="auto"/>
            </w:pPr>
            <w:r>
              <w:t>Phone:</w:t>
            </w:r>
          </w:p>
        </w:tc>
        <w:tc>
          <w:tcPr>
            <w:tcW w:w="39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95D5D" w:rsidRDefault="00B95D5D" w:rsidP="00B95D5D">
            <w:pPr>
              <w:spacing w:before="60" w:after="60" w:line="240" w:lineRule="auto"/>
            </w:pPr>
          </w:p>
        </w:tc>
        <w:tc>
          <w:tcPr>
            <w:tcW w:w="2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B95D5D" w:rsidRDefault="00B95D5D" w:rsidP="00B95D5D">
            <w:pPr>
              <w:spacing w:before="60" w:after="60" w:line="240" w:lineRule="auto"/>
            </w:pPr>
            <w:r>
              <w:t>Mobile:</w:t>
            </w:r>
          </w:p>
        </w:tc>
      </w:tr>
      <w:tr w:rsidR="00B95D5D" w:rsidTr="00B95D5D"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95D5D" w:rsidRDefault="00B95D5D" w:rsidP="00B95D5D">
            <w:pPr>
              <w:spacing w:before="60" w:after="60" w:line="240" w:lineRule="auto"/>
            </w:pPr>
            <w:r>
              <w:t>Email:</w:t>
            </w:r>
          </w:p>
        </w:tc>
        <w:tc>
          <w:tcPr>
            <w:tcW w:w="92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95D5D" w:rsidRDefault="00B95D5D" w:rsidP="00B95D5D">
            <w:pPr>
              <w:spacing w:before="60" w:after="60" w:line="240" w:lineRule="auto"/>
            </w:pPr>
          </w:p>
        </w:tc>
      </w:tr>
    </w:tbl>
    <w:tbl>
      <w:tblPr>
        <w:tblW w:w="106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13"/>
        <w:gridCol w:w="9269"/>
      </w:tblGrid>
      <w:tr w:rsidR="00B95D5D" w:rsidTr="00B95D5D"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B95D5D" w:rsidRDefault="00B95D5D" w:rsidP="000249FE">
            <w:pPr>
              <w:spacing w:before="60" w:after="60" w:line="240" w:lineRule="auto"/>
            </w:pPr>
            <w:r>
              <w:t>Medical details you would like emergency services to know:</w:t>
            </w:r>
          </w:p>
        </w:tc>
        <w:tc>
          <w:tcPr>
            <w:tcW w:w="9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95D5D" w:rsidRDefault="00B95D5D" w:rsidP="000249FE">
            <w:pPr>
              <w:spacing w:before="60" w:after="60" w:line="240" w:lineRule="auto"/>
            </w:pPr>
          </w:p>
        </w:tc>
      </w:tr>
      <w:tr w:rsidR="00B95D5D" w:rsidTr="00B95D5D">
        <w:trPr>
          <w:trHeight w:val="1123"/>
        </w:trPr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95D5D" w:rsidRDefault="00B95D5D" w:rsidP="000249FE">
            <w:pPr>
              <w:spacing w:before="60" w:after="60" w:line="240" w:lineRule="auto"/>
            </w:pPr>
            <w:r>
              <w:t>Other:</w:t>
            </w:r>
          </w:p>
        </w:tc>
        <w:tc>
          <w:tcPr>
            <w:tcW w:w="9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95D5D" w:rsidRDefault="00B95D5D" w:rsidP="000249FE">
            <w:pPr>
              <w:spacing w:before="60" w:after="60" w:line="240" w:lineRule="auto"/>
            </w:pPr>
          </w:p>
          <w:p w:rsidR="00B95D5D" w:rsidRDefault="00B95D5D" w:rsidP="000249FE">
            <w:pPr>
              <w:spacing w:before="60" w:after="60" w:line="240" w:lineRule="auto"/>
            </w:pPr>
          </w:p>
          <w:p w:rsidR="00B95D5D" w:rsidRDefault="00B95D5D" w:rsidP="000249FE">
            <w:pPr>
              <w:spacing w:before="60" w:after="60" w:line="240" w:lineRule="auto"/>
            </w:pPr>
          </w:p>
          <w:p w:rsidR="00B95D5D" w:rsidRDefault="00B95D5D" w:rsidP="000249FE">
            <w:pPr>
              <w:spacing w:before="60" w:after="60" w:line="240" w:lineRule="auto"/>
            </w:pPr>
          </w:p>
          <w:p w:rsidR="00B95D5D" w:rsidRDefault="00B95D5D" w:rsidP="000249FE">
            <w:pPr>
              <w:spacing w:before="60" w:after="60" w:line="240" w:lineRule="auto"/>
            </w:pPr>
          </w:p>
          <w:p w:rsidR="00B95D5D" w:rsidRDefault="00B95D5D" w:rsidP="000249FE">
            <w:pPr>
              <w:spacing w:before="60" w:after="60" w:line="240" w:lineRule="auto"/>
            </w:pPr>
          </w:p>
        </w:tc>
      </w:tr>
    </w:tbl>
    <w:p w:rsidR="00EA4DB6" w:rsidRDefault="00EA4DB6" w:rsidP="00EA4DB6">
      <w:pPr>
        <w:pStyle w:val="NormalWeb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</w:p>
    <w:tbl>
      <w:tblPr>
        <w:tblW w:w="106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911"/>
        <w:gridCol w:w="3771"/>
      </w:tblGrid>
      <w:tr w:rsidR="00B95D5D" w:rsidTr="00B95D5D">
        <w:tc>
          <w:tcPr>
            <w:tcW w:w="1068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95D5D" w:rsidRDefault="00B95D5D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CONSENT</w:t>
            </w:r>
          </w:p>
        </w:tc>
      </w:tr>
      <w:tr w:rsidR="00B95D5D" w:rsidTr="00B95D5D">
        <w:tc>
          <w:tcPr>
            <w:tcW w:w="6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B95D5D" w:rsidRDefault="00B95D5D">
            <w:pPr>
              <w:spacing w:before="60" w:after="60" w:line="240" w:lineRule="auto"/>
            </w:pPr>
            <w:r>
              <w:t>Sign:</w:t>
            </w:r>
          </w:p>
        </w:tc>
        <w:tc>
          <w:tcPr>
            <w:tcW w:w="37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B95D5D" w:rsidRDefault="00B95D5D">
            <w:pPr>
              <w:spacing w:before="60" w:after="60" w:line="240" w:lineRule="auto"/>
            </w:pPr>
            <w:r>
              <w:t>Date:</w:t>
            </w:r>
            <w:r>
              <w:tab/>
            </w:r>
            <w:r>
              <w:tab/>
              <w:t>/</w:t>
            </w:r>
            <w:r>
              <w:tab/>
              <w:t>/</w:t>
            </w:r>
          </w:p>
        </w:tc>
      </w:tr>
    </w:tbl>
    <w:p w:rsidR="00EA4DB6" w:rsidRPr="00B95D5D" w:rsidRDefault="003426D1" w:rsidP="00B95D5D">
      <w:pPr>
        <w:jc w:val="both"/>
      </w:pPr>
      <w:bookmarkStart w:id="0" w:name="_GoBack"/>
      <w:bookmarkEnd w:id="0"/>
      <w:r w:rsidRPr="00B95D5D">
        <w:rPr>
          <w:i/>
          <w:sz w:val="16"/>
          <w:szCs w:val="16"/>
        </w:rPr>
        <w:t>Your information wil</w:t>
      </w:r>
      <w:r w:rsidR="00EA4DB6" w:rsidRPr="00B95D5D">
        <w:rPr>
          <w:i/>
          <w:sz w:val="16"/>
          <w:szCs w:val="16"/>
        </w:rPr>
        <w:t>l be kept strictly confidential as per the</w:t>
      </w:r>
      <w:r w:rsidR="00EA4DB6" w:rsidRPr="00B95D5D">
        <w:rPr>
          <w:rFonts w:ascii="Calibri" w:hAnsi="Calibri"/>
          <w:color w:val="050505"/>
          <w:sz w:val="16"/>
          <w:szCs w:val="16"/>
        </w:rPr>
        <w:t xml:space="preserve"> </w:t>
      </w:r>
      <w:hyperlink r:id="rId7" w:history="1">
        <w:r w:rsidR="00EA4DB6" w:rsidRPr="00B95D5D">
          <w:rPr>
            <w:rFonts w:ascii="Calibri" w:hAnsi="Calibri"/>
            <w:i/>
            <w:iCs/>
            <w:color w:val="0061A0"/>
            <w:sz w:val="16"/>
            <w:szCs w:val="16"/>
            <w:bdr w:val="none" w:sz="0" w:space="0" w:color="auto" w:frame="1"/>
          </w:rPr>
          <w:t>Privacy Act 1988</w:t>
        </w:r>
      </w:hyperlink>
      <w:r w:rsidR="00EA4DB6" w:rsidRPr="00B95D5D">
        <w:rPr>
          <w:rFonts w:ascii="Calibri" w:hAnsi="Calibri"/>
          <w:color w:val="050505"/>
          <w:sz w:val="16"/>
          <w:szCs w:val="16"/>
        </w:rPr>
        <w:t xml:space="preserve">.  (Privacy Act) regulates how personal information is handled. The Privacy Act defines personal information as </w:t>
      </w:r>
      <w:r w:rsidR="00EA4DB6" w:rsidRPr="00B95D5D">
        <w:rPr>
          <w:rFonts w:ascii="Calibri" w:eastAsia="Times New Roman" w:hAnsi="Calibri" w:cs="Times New Roman"/>
          <w:i/>
          <w:iCs/>
          <w:color w:val="050505"/>
          <w:sz w:val="16"/>
          <w:szCs w:val="16"/>
          <w:bdr w:val="none" w:sz="0" w:space="0" w:color="auto" w:frame="1"/>
          <w:lang w:eastAsia="en-AU"/>
        </w:rPr>
        <w:t>information or an opinion, whether true or not, and whether recorded in a material form or not, about an identified individual, or an individual who is reasonably identifiable.</w:t>
      </w:r>
    </w:p>
    <w:p w:rsidR="00EA4DB6" w:rsidRPr="00B95D5D" w:rsidRDefault="00EA4DB6" w:rsidP="00B95D5D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50505"/>
          <w:sz w:val="16"/>
          <w:szCs w:val="16"/>
          <w:lang w:eastAsia="en-AU"/>
        </w:rPr>
      </w:pPr>
      <w:r w:rsidRPr="00EA4DB6">
        <w:rPr>
          <w:rFonts w:ascii="Calibri" w:eastAsia="Times New Roman" w:hAnsi="Calibri" w:cs="Times New Roman"/>
          <w:color w:val="050505"/>
          <w:sz w:val="16"/>
          <w:szCs w:val="16"/>
          <w:lang w:eastAsia="en-AU"/>
        </w:rPr>
        <w:t xml:space="preserve">Common examples are an individual’s name, signature, address, telephone number, date of birth, medical records, bank account details and commentary or opinion about a </w:t>
      </w:r>
      <w:r w:rsidR="00B95D5D" w:rsidRPr="00B95D5D">
        <w:rPr>
          <w:rFonts w:ascii="Calibri" w:eastAsia="Times New Roman" w:hAnsi="Calibri" w:cs="Times New Roman"/>
          <w:color w:val="050505"/>
          <w:sz w:val="16"/>
          <w:szCs w:val="16"/>
          <w:lang w:eastAsia="en-AU"/>
        </w:rPr>
        <w:t>person. The</w:t>
      </w:r>
      <w:r w:rsidRPr="00EA4DB6">
        <w:rPr>
          <w:rFonts w:ascii="Calibri" w:eastAsia="Times New Roman" w:hAnsi="Calibri" w:cs="Times New Roman"/>
          <w:color w:val="050505"/>
          <w:sz w:val="16"/>
          <w:szCs w:val="16"/>
          <w:lang w:eastAsia="en-AU"/>
        </w:rPr>
        <w:t xml:space="preserve"> Privacy Act includes thirteen </w:t>
      </w:r>
      <w:hyperlink r:id="rId8" w:tgtFrame="_self" w:history="1">
        <w:r w:rsidRPr="00B95D5D">
          <w:rPr>
            <w:rFonts w:ascii="Calibri" w:eastAsia="Times New Roman" w:hAnsi="Calibri" w:cs="Times New Roman"/>
            <w:color w:val="0061A0"/>
            <w:sz w:val="16"/>
            <w:szCs w:val="16"/>
            <w:bdr w:val="none" w:sz="0" w:space="0" w:color="auto" w:frame="1"/>
            <w:lang w:eastAsia="en-AU"/>
          </w:rPr>
          <w:t>Australian Privacy Principles</w:t>
        </w:r>
      </w:hyperlink>
      <w:r w:rsidRPr="00EA4DB6">
        <w:rPr>
          <w:rFonts w:ascii="Calibri" w:eastAsia="Times New Roman" w:hAnsi="Calibri" w:cs="Times New Roman"/>
          <w:color w:val="050505"/>
          <w:sz w:val="16"/>
          <w:szCs w:val="16"/>
          <w:lang w:eastAsia="en-AU"/>
        </w:rPr>
        <w:t xml:space="preserve"> (APPs), which apply to some private sector organisations, as well </w:t>
      </w:r>
      <w:r w:rsidRPr="00B95D5D">
        <w:rPr>
          <w:rFonts w:ascii="Calibri" w:eastAsia="Times New Roman" w:hAnsi="Calibri" w:cs="Times New Roman"/>
          <w:color w:val="050505"/>
          <w:sz w:val="16"/>
          <w:szCs w:val="16"/>
          <w:lang w:eastAsia="en-AU"/>
        </w:rPr>
        <w:t>as most</w:t>
      </w:r>
      <w:r w:rsidRPr="00EA4DB6">
        <w:rPr>
          <w:rFonts w:ascii="Calibri" w:eastAsia="Times New Roman" w:hAnsi="Calibri" w:cs="Times New Roman"/>
          <w:color w:val="050505"/>
          <w:sz w:val="16"/>
          <w:szCs w:val="16"/>
          <w:lang w:eastAsia="en-AU"/>
        </w:rPr>
        <w:t xml:space="preserve"> Australian and Norfolk Island Government agencies. These are collectively referred to as ‘APP entities’. The Privacy Act also regulates the privacy component of the consumer </w:t>
      </w:r>
      <w:hyperlink r:id="rId9" w:tgtFrame="_self" w:history="1">
        <w:r w:rsidRPr="00B95D5D">
          <w:rPr>
            <w:rFonts w:ascii="Calibri" w:eastAsia="Times New Roman" w:hAnsi="Calibri" w:cs="Times New Roman"/>
            <w:color w:val="0061A0"/>
            <w:sz w:val="16"/>
            <w:szCs w:val="16"/>
            <w:bdr w:val="none" w:sz="0" w:space="0" w:color="auto" w:frame="1"/>
            <w:lang w:eastAsia="en-AU"/>
          </w:rPr>
          <w:t>credit reporting system</w:t>
        </w:r>
      </w:hyperlink>
      <w:r w:rsidRPr="00EA4DB6">
        <w:rPr>
          <w:rFonts w:ascii="Calibri" w:eastAsia="Times New Roman" w:hAnsi="Calibri" w:cs="Times New Roman"/>
          <w:color w:val="050505"/>
          <w:sz w:val="16"/>
          <w:szCs w:val="16"/>
          <w:lang w:eastAsia="en-AU"/>
        </w:rPr>
        <w:t>, </w:t>
      </w:r>
      <w:hyperlink r:id="rId10" w:tgtFrame="_self" w:history="1">
        <w:r w:rsidRPr="00B95D5D">
          <w:rPr>
            <w:rFonts w:ascii="Calibri" w:eastAsia="Times New Roman" w:hAnsi="Calibri" w:cs="Times New Roman"/>
            <w:color w:val="0061A0"/>
            <w:sz w:val="16"/>
            <w:szCs w:val="16"/>
            <w:bdr w:val="none" w:sz="0" w:space="0" w:color="auto" w:frame="1"/>
            <w:lang w:eastAsia="en-AU"/>
          </w:rPr>
          <w:t>tax file numbers</w:t>
        </w:r>
      </w:hyperlink>
      <w:r w:rsidRPr="00EA4DB6">
        <w:rPr>
          <w:rFonts w:ascii="Calibri" w:eastAsia="Times New Roman" w:hAnsi="Calibri" w:cs="Times New Roman"/>
          <w:color w:val="050505"/>
          <w:sz w:val="16"/>
          <w:szCs w:val="16"/>
          <w:lang w:eastAsia="en-AU"/>
        </w:rPr>
        <w:t>, and </w:t>
      </w:r>
      <w:hyperlink r:id="rId11" w:tgtFrame="_self" w:history="1">
        <w:r w:rsidRPr="00B95D5D">
          <w:rPr>
            <w:rFonts w:ascii="Calibri" w:eastAsia="Times New Roman" w:hAnsi="Calibri" w:cs="Times New Roman"/>
            <w:color w:val="0061A0"/>
            <w:sz w:val="16"/>
            <w:szCs w:val="16"/>
            <w:bdr w:val="none" w:sz="0" w:space="0" w:color="auto" w:frame="1"/>
            <w:lang w:eastAsia="en-AU"/>
          </w:rPr>
          <w:t>health and medical research</w:t>
        </w:r>
      </w:hyperlink>
      <w:r w:rsidRPr="00EA4DB6">
        <w:rPr>
          <w:rFonts w:ascii="Calibri" w:eastAsia="Times New Roman" w:hAnsi="Calibri" w:cs="Times New Roman"/>
          <w:color w:val="050505"/>
          <w:sz w:val="16"/>
          <w:szCs w:val="16"/>
          <w:lang w:eastAsia="en-AU"/>
        </w:rPr>
        <w:t>.</w:t>
      </w:r>
      <w:r w:rsidR="003426D1" w:rsidRPr="00B95D5D">
        <w:rPr>
          <w:i/>
          <w:sz w:val="16"/>
          <w:szCs w:val="16"/>
        </w:rPr>
        <w:t xml:space="preserve"> </w:t>
      </w:r>
      <w:r w:rsidRPr="00B95D5D">
        <w:rPr>
          <w:rStyle w:val="EndnoteReference"/>
          <w:i/>
          <w:sz w:val="16"/>
          <w:szCs w:val="16"/>
        </w:rPr>
        <w:endnoteReference w:id="1"/>
      </w:r>
      <w:r w:rsidR="00B95D5D">
        <w:rPr>
          <w:rStyle w:val="EndnoteReference"/>
        </w:rPr>
        <w:footnoteRef/>
      </w:r>
      <w:r w:rsidR="00B95D5D">
        <w:t xml:space="preserve"> </w:t>
      </w:r>
      <w:r w:rsidR="00B95D5D" w:rsidRPr="00B95D5D">
        <w:rPr>
          <w:i/>
          <w:sz w:val="16"/>
          <w:szCs w:val="16"/>
        </w:rPr>
        <w:t>https://www.legislation.gov.au/Series/C2004A03712</w:t>
      </w:r>
    </w:p>
    <w:sectPr w:rsidR="00EA4DB6" w:rsidRPr="00B95D5D" w:rsidSect="00465F89">
      <w:headerReference w:type="default" r:id="rId12"/>
      <w:footerReference w:type="default" r:id="rId13"/>
      <w:pgSz w:w="11906" w:h="16838"/>
      <w:pgMar w:top="720" w:right="720" w:bottom="720" w:left="720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A1" w:rsidRDefault="00634FA1" w:rsidP="00EA4DB6">
      <w:pPr>
        <w:spacing w:after="0" w:line="240" w:lineRule="auto"/>
      </w:pPr>
      <w:r>
        <w:separator/>
      </w:r>
    </w:p>
  </w:endnote>
  <w:endnote w:type="continuationSeparator" w:id="0">
    <w:p w:rsidR="00634FA1" w:rsidRDefault="00634FA1" w:rsidP="00EA4DB6">
      <w:pPr>
        <w:spacing w:after="0" w:line="240" w:lineRule="auto"/>
      </w:pPr>
      <w:r>
        <w:continuationSeparator/>
      </w:r>
    </w:p>
  </w:endnote>
  <w:endnote w:id="1">
    <w:p w:rsidR="00EA4DB6" w:rsidRPr="00B95D5D" w:rsidRDefault="00EA4DB6" w:rsidP="00B95D5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B6" w:rsidRPr="00EA4DB6" w:rsidRDefault="00EA4DB6" w:rsidP="00465F89">
    <w:pPr>
      <w:tabs>
        <w:tab w:val="center" w:pos="4550"/>
        <w:tab w:val="left" w:pos="5818"/>
      </w:tabs>
      <w:ind w:right="260"/>
      <w:rPr>
        <w:color w:val="8496B0" w:themeColor="text2" w:themeTint="99"/>
        <w:spacing w:val="60"/>
        <w:sz w:val="18"/>
        <w:szCs w:val="18"/>
      </w:rPr>
    </w:pPr>
  </w:p>
  <w:p w:rsidR="00EA4DB6" w:rsidRPr="00EA4DB6" w:rsidRDefault="00EA4DB6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18"/>
        <w:szCs w:val="18"/>
      </w:rPr>
    </w:pPr>
    <w:r w:rsidRPr="00EA4DB6">
      <w:rPr>
        <w:color w:val="8496B0" w:themeColor="text2" w:themeTint="99"/>
        <w:spacing w:val="60"/>
        <w:sz w:val="18"/>
        <w:szCs w:val="18"/>
      </w:rPr>
      <w:t>Emergency Contact Information</w:t>
    </w:r>
  </w:p>
  <w:p w:rsidR="00EA4DB6" w:rsidRDefault="00EA4DB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71273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71273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EA4DB6" w:rsidRDefault="00EA4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A1" w:rsidRDefault="00634FA1" w:rsidP="00EA4DB6">
      <w:pPr>
        <w:spacing w:after="0" w:line="240" w:lineRule="auto"/>
      </w:pPr>
      <w:r>
        <w:separator/>
      </w:r>
    </w:p>
  </w:footnote>
  <w:footnote w:type="continuationSeparator" w:id="0">
    <w:p w:rsidR="00634FA1" w:rsidRDefault="00634FA1" w:rsidP="00EA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F89" w:rsidRDefault="00465F89" w:rsidP="00465F89">
    <w:pPr>
      <w:pStyle w:val="Header"/>
      <w:pBdr>
        <w:bottom w:val="single" w:sz="4" w:space="0" w:color="D9D9D9"/>
      </w:pBdr>
      <w:jc w:val="right"/>
      <w:rPr>
        <w:color w:val="7F7F7F"/>
        <w:spacing w:val="60"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-90805</wp:posOffset>
          </wp:positionV>
          <wp:extent cx="297815" cy="297815"/>
          <wp:effectExtent l="0" t="0" r="6985" b="6985"/>
          <wp:wrapNone/>
          <wp:docPr id="2" name="Picture 2" descr="WPS-Logo-Transparent-Backgroun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PS-Logo-Transparent-Background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71273" w:rsidRPr="00671273">
      <w:rPr>
        <w:b/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b/>
        <w:sz w:val="16"/>
        <w:szCs w:val="16"/>
      </w:rPr>
      <w:t xml:space="preserve"> | </w:t>
    </w:r>
    <w:r>
      <w:rPr>
        <w:color w:val="7F7F7F"/>
        <w:spacing w:val="60"/>
        <w:sz w:val="16"/>
        <w:szCs w:val="16"/>
      </w:rPr>
      <w:tab/>
    </w:r>
    <w:r>
      <w:rPr>
        <w:color w:val="7F7F7F"/>
        <w:spacing w:val="60"/>
        <w:sz w:val="16"/>
        <w:szCs w:val="16"/>
      </w:rPr>
      <w:tab/>
      <w:t xml:space="preserve">   Employee detail form July 2017</w:t>
    </w:r>
  </w:p>
  <w:p w:rsidR="00465F89" w:rsidRDefault="00465F89" w:rsidP="00465F89">
    <w:pPr>
      <w:pStyle w:val="Header"/>
      <w:pBdr>
        <w:bottom w:val="single" w:sz="4" w:space="0" w:color="D9D9D9"/>
      </w:pBdr>
      <w:jc w:val="right"/>
      <w:rPr>
        <w:color w:val="7F7F7F"/>
        <w:spacing w:val="60"/>
        <w:sz w:val="16"/>
        <w:szCs w:val="16"/>
      </w:rPr>
    </w:pPr>
  </w:p>
  <w:p w:rsidR="00465F89" w:rsidRDefault="00465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BE"/>
    <w:rsid w:val="001139DE"/>
    <w:rsid w:val="00145CC2"/>
    <w:rsid w:val="003426D1"/>
    <w:rsid w:val="00465F89"/>
    <w:rsid w:val="004F43E1"/>
    <w:rsid w:val="00634FA1"/>
    <w:rsid w:val="00671273"/>
    <w:rsid w:val="006E7EBE"/>
    <w:rsid w:val="0086577D"/>
    <w:rsid w:val="00AD5BDC"/>
    <w:rsid w:val="00B95D5D"/>
    <w:rsid w:val="00E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E2939B1-4E51-49AB-85E8-B4B01198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6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DB6"/>
  </w:style>
  <w:style w:type="paragraph" w:styleId="Footer">
    <w:name w:val="footer"/>
    <w:basedOn w:val="Normal"/>
    <w:link w:val="FooterChar"/>
    <w:uiPriority w:val="99"/>
    <w:unhideWhenUsed/>
    <w:rsid w:val="00EA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DB6"/>
  </w:style>
  <w:style w:type="paragraph" w:styleId="EndnoteText">
    <w:name w:val="endnote text"/>
    <w:basedOn w:val="Normal"/>
    <w:link w:val="EndnoteTextChar"/>
    <w:uiPriority w:val="99"/>
    <w:semiHidden/>
    <w:unhideWhenUsed/>
    <w:rsid w:val="00EA4D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D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4DB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A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A4DB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A4DB6"/>
    <w:rPr>
      <w:i/>
      <w:iCs/>
    </w:rPr>
  </w:style>
  <w:style w:type="paragraph" w:customStyle="1" w:styleId="ReturnAddress">
    <w:name w:val="Return Address"/>
    <w:basedOn w:val="Normal"/>
    <w:rsid w:val="00EA4DB6"/>
    <w:pPr>
      <w:keepLines/>
      <w:framePr w:w="5040" w:hSpace="180" w:wrap="notBeside" w:vAnchor="page" w:hAnchor="page" w:x="1801" w:y="961" w:anchorLock="1"/>
      <w:tabs>
        <w:tab w:val="left" w:pos="2640"/>
      </w:tabs>
      <w:overflowPunct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9797">
          <w:blockQuote w:val="1"/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ic.gov.au/privacy-law/privacy-act/australian-privacy-principl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law.gov.au/Series/C2004A0371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aic.gov.au/privacy-law/privacy-act/health-and-medical-resear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aic.gov.au/privacy-law/privacy-act/tax-file-numb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aic.gov.au/privacy-law/privacy-act/credit-report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C5AB-1E57-4119-94F6-3A289D07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Alyce Stead</cp:lastModifiedBy>
  <cp:revision>3</cp:revision>
  <cp:lastPrinted>2017-08-02T02:04:00Z</cp:lastPrinted>
  <dcterms:created xsi:type="dcterms:W3CDTF">2017-07-31T07:18:00Z</dcterms:created>
  <dcterms:modified xsi:type="dcterms:W3CDTF">2017-08-02T02:04:00Z</dcterms:modified>
</cp:coreProperties>
</file>